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16F9" w14:textId="6B30DD3C" w:rsidR="00625E86" w:rsidRDefault="00625E86">
      <w:pPr>
        <w:pStyle w:val="Textoindependiente"/>
        <w:rPr>
          <w:rFonts w:ascii="Times New Roman"/>
          <w:sz w:val="20"/>
        </w:rPr>
      </w:pPr>
    </w:p>
    <w:p w14:paraId="35101557" w14:textId="77777777" w:rsidR="00625E86" w:rsidRDefault="00625E86">
      <w:pPr>
        <w:pStyle w:val="Textoindependiente"/>
        <w:rPr>
          <w:rFonts w:ascii="Times New Roman"/>
          <w:sz w:val="20"/>
        </w:rPr>
      </w:pPr>
    </w:p>
    <w:p w14:paraId="450F7E00" w14:textId="77777777" w:rsidR="00625E86" w:rsidRDefault="00625E86">
      <w:pPr>
        <w:pStyle w:val="Textoindependiente"/>
        <w:rPr>
          <w:rFonts w:ascii="Times New Roman"/>
          <w:sz w:val="20"/>
        </w:rPr>
      </w:pPr>
    </w:p>
    <w:p w14:paraId="7E61A634" w14:textId="77777777" w:rsidR="00625E86" w:rsidRDefault="00625E86">
      <w:pPr>
        <w:pStyle w:val="Textoindependiente"/>
        <w:rPr>
          <w:rFonts w:ascii="Times New Roman"/>
          <w:sz w:val="20"/>
        </w:rPr>
      </w:pPr>
    </w:p>
    <w:p w14:paraId="033221CA" w14:textId="77777777" w:rsidR="00625E86" w:rsidRDefault="00625E86">
      <w:pPr>
        <w:pStyle w:val="Textoindependiente"/>
        <w:rPr>
          <w:rFonts w:ascii="Times New Roman"/>
          <w:sz w:val="20"/>
        </w:rPr>
      </w:pPr>
    </w:p>
    <w:p w14:paraId="3546F077" w14:textId="77777777" w:rsidR="00625E86" w:rsidRDefault="00625E86">
      <w:pPr>
        <w:pStyle w:val="Textoindependiente"/>
        <w:rPr>
          <w:rFonts w:ascii="Times New Roman"/>
          <w:sz w:val="20"/>
        </w:rPr>
      </w:pPr>
    </w:p>
    <w:p w14:paraId="7D83D3E7" w14:textId="77777777" w:rsidR="00625E86" w:rsidRDefault="00625E86">
      <w:pPr>
        <w:pStyle w:val="Textoindependiente"/>
        <w:rPr>
          <w:rFonts w:ascii="Times New Roman"/>
          <w:sz w:val="20"/>
        </w:rPr>
      </w:pPr>
    </w:p>
    <w:p w14:paraId="4565517C" w14:textId="77777777" w:rsidR="00625E86" w:rsidRDefault="00625E86">
      <w:pPr>
        <w:pStyle w:val="Textoindependiente"/>
        <w:rPr>
          <w:rFonts w:ascii="Times New Roman"/>
          <w:sz w:val="20"/>
        </w:rPr>
      </w:pPr>
    </w:p>
    <w:p w14:paraId="5AF3D298" w14:textId="77777777" w:rsidR="00625E86" w:rsidRDefault="00625E86">
      <w:pPr>
        <w:pStyle w:val="Textoindependiente"/>
        <w:rPr>
          <w:rFonts w:ascii="Times New Roman"/>
          <w:sz w:val="20"/>
        </w:rPr>
      </w:pPr>
    </w:p>
    <w:p w14:paraId="56E2F52C" w14:textId="77777777" w:rsidR="00625E86" w:rsidRDefault="00625E86">
      <w:pPr>
        <w:pStyle w:val="Textoindependiente"/>
        <w:rPr>
          <w:rFonts w:ascii="Times New Roman"/>
          <w:sz w:val="20"/>
        </w:rPr>
      </w:pPr>
    </w:p>
    <w:p w14:paraId="5BE47EA9" w14:textId="77777777" w:rsidR="00625E86" w:rsidRDefault="00625E86">
      <w:pPr>
        <w:pStyle w:val="Textoindependiente"/>
        <w:rPr>
          <w:rFonts w:ascii="Times New Roman"/>
          <w:sz w:val="20"/>
        </w:rPr>
      </w:pPr>
    </w:p>
    <w:p w14:paraId="67DC05E3" w14:textId="77777777" w:rsidR="00625E86" w:rsidRDefault="00625E86">
      <w:pPr>
        <w:pStyle w:val="Textoindependiente"/>
        <w:rPr>
          <w:rFonts w:ascii="Times New Roman"/>
          <w:sz w:val="20"/>
        </w:rPr>
      </w:pPr>
    </w:p>
    <w:p w14:paraId="7EDAD643" w14:textId="77777777" w:rsidR="00625E86" w:rsidRDefault="00625E86">
      <w:pPr>
        <w:pStyle w:val="Textoindependiente"/>
        <w:rPr>
          <w:rFonts w:ascii="Times New Roman"/>
          <w:sz w:val="20"/>
        </w:rPr>
      </w:pPr>
    </w:p>
    <w:p w14:paraId="2C5AD1C3" w14:textId="77777777" w:rsidR="00625E86" w:rsidRDefault="00625E86">
      <w:pPr>
        <w:pStyle w:val="Textoindependiente"/>
        <w:rPr>
          <w:rFonts w:ascii="Times New Roman"/>
          <w:sz w:val="20"/>
        </w:rPr>
      </w:pPr>
    </w:p>
    <w:p w14:paraId="332DDE69" w14:textId="77777777" w:rsidR="00625E86" w:rsidRDefault="00625E86">
      <w:pPr>
        <w:pStyle w:val="Textoindependiente"/>
        <w:rPr>
          <w:rFonts w:ascii="Times New Roman"/>
          <w:sz w:val="20"/>
        </w:rPr>
      </w:pPr>
    </w:p>
    <w:p w14:paraId="01BA414F" w14:textId="77777777" w:rsidR="00625E86" w:rsidRDefault="00625E86">
      <w:pPr>
        <w:pStyle w:val="Textoindependiente"/>
        <w:rPr>
          <w:rFonts w:ascii="Times New Roman"/>
          <w:sz w:val="20"/>
        </w:rPr>
      </w:pPr>
    </w:p>
    <w:p w14:paraId="61681B09" w14:textId="77777777" w:rsidR="00625E86" w:rsidRDefault="00625E86">
      <w:pPr>
        <w:pStyle w:val="Textoindependiente"/>
        <w:rPr>
          <w:rFonts w:ascii="Times New Roman"/>
          <w:sz w:val="20"/>
        </w:rPr>
      </w:pPr>
    </w:p>
    <w:p w14:paraId="71E20FF8" w14:textId="77777777" w:rsidR="00625E86" w:rsidRDefault="00625E86">
      <w:pPr>
        <w:pStyle w:val="Textoindependiente"/>
        <w:rPr>
          <w:rFonts w:ascii="Times New Roman"/>
          <w:sz w:val="20"/>
        </w:rPr>
      </w:pPr>
    </w:p>
    <w:p w14:paraId="088B9CED" w14:textId="77777777" w:rsidR="00625E86" w:rsidRDefault="00625E86">
      <w:pPr>
        <w:pStyle w:val="Textoindependiente"/>
        <w:rPr>
          <w:rFonts w:ascii="Times New Roman"/>
          <w:sz w:val="20"/>
        </w:rPr>
      </w:pPr>
    </w:p>
    <w:p w14:paraId="6F0FDF13" w14:textId="77777777" w:rsidR="00625E86" w:rsidRDefault="00625E86">
      <w:pPr>
        <w:pStyle w:val="Textoindependiente"/>
        <w:rPr>
          <w:rFonts w:ascii="Times New Roman"/>
          <w:sz w:val="20"/>
        </w:rPr>
      </w:pPr>
    </w:p>
    <w:p w14:paraId="4EEDD7D5" w14:textId="77777777" w:rsidR="00625E86" w:rsidRDefault="00625E86">
      <w:pPr>
        <w:pStyle w:val="Textoindependiente"/>
        <w:rPr>
          <w:rFonts w:ascii="Times New Roman"/>
          <w:sz w:val="20"/>
        </w:rPr>
      </w:pPr>
    </w:p>
    <w:p w14:paraId="157DF101" w14:textId="77777777" w:rsidR="00625E86" w:rsidRDefault="00625E86">
      <w:pPr>
        <w:pStyle w:val="Textoindependiente"/>
        <w:rPr>
          <w:rFonts w:ascii="Times New Roman"/>
          <w:sz w:val="20"/>
        </w:rPr>
      </w:pPr>
    </w:p>
    <w:p w14:paraId="1B93790D" w14:textId="77777777" w:rsidR="00625E86" w:rsidRDefault="00625E86">
      <w:pPr>
        <w:pStyle w:val="Textoindependiente"/>
        <w:rPr>
          <w:rFonts w:ascii="Times New Roman"/>
          <w:sz w:val="20"/>
        </w:rPr>
      </w:pPr>
    </w:p>
    <w:p w14:paraId="0397985B" w14:textId="77777777" w:rsidR="00625E86" w:rsidRDefault="00625E86">
      <w:pPr>
        <w:pStyle w:val="Textoindependiente"/>
        <w:spacing w:before="8"/>
        <w:rPr>
          <w:rFonts w:ascii="Times New Roman"/>
          <w:sz w:val="22"/>
        </w:rPr>
      </w:pPr>
    </w:p>
    <w:p w14:paraId="69BC8A1D" w14:textId="355E5D9A" w:rsidR="00625E86" w:rsidRDefault="001F4834">
      <w:pPr>
        <w:pStyle w:val="Ttulo"/>
        <w:spacing w:line="259" w:lineRule="auto"/>
      </w:pPr>
      <w:r>
        <w:t>INFORME PERTENENCIA SOCIOLINGÜÍSTICA GUATEMALA, 202</w:t>
      </w:r>
      <w:r w:rsidR="00B70A36">
        <w:t>2</w:t>
      </w:r>
    </w:p>
    <w:p w14:paraId="010B5713" w14:textId="77777777" w:rsidR="00625E86" w:rsidRDefault="00625E86">
      <w:pPr>
        <w:spacing w:line="259" w:lineRule="auto"/>
        <w:sectPr w:rsidR="00625E86">
          <w:headerReference w:type="default" r:id="rId7"/>
          <w:footerReference w:type="default" r:id="rId8"/>
          <w:type w:val="continuous"/>
          <w:pgSz w:w="12240" w:h="15840"/>
          <w:pgMar w:top="1320" w:right="540" w:bottom="1180" w:left="1600" w:header="86" w:footer="986" w:gutter="0"/>
          <w:pgNumType w:start="1"/>
          <w:cols w:space="720"/>
        </w:sectPr>
      </w:pPr>
    </w:p>
    <w:p w14:paraId="2B1833E5" w14:textId="77777777" w:rsidR="00625E86" w:rsidRDefault="00625E86">
      <w:pPr>
        <w:pStyle w:val="Textoindependiente"/>
        <w:rPr>
          <w:rFonts w:ascii="Calibri"/>
          <w:b/>
          <w:sz w:val="20"/>
        </w:rPr>
      </w:pPr>
    </w:p>
    <w:p w14:paraId="5A8B9050" w14:textId="77777777" w:rsidR="00625E86" w:rsidRDefault="00625E86">
      <w:pPr>
        <w:pStyle w:val="Textoindependiente"/>
        <w:rPr>
          <w:rFonts w:ascii="Calibri"/>
          <w:b/>
          <w:sz w:val="20"/>
        </w:rPr>
      </w:pPr>
    </w:p>
    <w:p w14:paraId="372C3447" w14:textId="77777777" w:rsidR="00625E86" w:rsidRDefault="00625E86">
      <w:pPr>
        <w:pStyle w:val="Textoindependiente"/>
        <w:rPr>
          <w:rFonts w:ascii="Calibri"/>
          <w:b/>
          <w:sz w:val="20"/>
        </w:rPr>
      </w:pPr>
    </w:p>
    <w:p w14:paraId="35DE5678" w14:textId="77777777" w:rsidR="00625E86" w:rsidRDefault="00625E86">
      <w:pPr>
        <w:pStyle w:val="Textoindependiente"/>
        <w:rPr>
          <w:rFonts w:ascii="Calibri"/>
          <w:b/>
          <w:sz w:val="20"/>
        </w:rPr>
      </w:pPr>
    </w:p>
    <w:p w14:paraId="2DA808CB" w14:textId="77777777" w:rsidR="00625E86" w:rsidRDefault="00625E86">
      <w:pPr>
        <w:pStyle w:val="Textoindependiente"/>
        <w:rPr>
          <w:rFonts w:ascii="Calibri"/>
          <w:b/>
          <w:sz w:val="20"/>
        </w:rPr>
      </w:pPr>
    </w:p>
    <w:p w14:paraId="22662D5D" w14:textId="77777777" w:rsidR="00625E86" w:rsidRDefault="00625E86">
      <w:pPr>
        <w:pStyle w:val="Textoindependiente"/>
        <w:rPr>
          <w:rFonts w:ascii="Calibri"/>
          <w:b/>
          <w:sz w:val="20"/>
        </w:rPr>
      </w:pPr>
    </w:p>
    <w:p w14:paraId="44E7058D" w14:textId="77777777" w:rsidR="00625E86" w:rsidRDefault="00625E86">
      <w:pPr>
        <w:pStyle w:val="Textoindependiente"/>
        <w:rPr>
          <w:rFonts w:ascii="Calibri"/>
          <w:b/>
          <w:sz w:val="20"/>
        </w:rPr>
      </w:pPr>
    </w:p>
    <w:p w14:paraId="6DCCD7F9" w14:textId="77777777" w:rsidR="00625E86" w:rsidRDefault="00625E86">
      <w:pPr>
        <w:pStyle w:val="Textoindependiente"/>
        <w:rPr>
          <w:rFonts w:ascii="Calibri"/>
          <w:b/>
          <w:sz w:val="20"/>
        </w:rPr>
      </w:pPr>
    </w:p>
    <w:p w14:paraId="66865EEB" w14:textId="77777777" w:rsidR="00625E86" w:rsidRDefault="00625E86">
      <w:pPr>
        <w:pStyle w:val="Textoindependiente"/>
        <w:rPr>
          <w:rFonts w:ascii="Calibri"/>
          <w:b/>
          <w:sz w:val="20"/>
        </w:rPr>
      </w:pPr>
    </w:p>
    <w:p w14:paraId="4BF45A20" w14:textId="77777777" w:rsidR="00625E86" w:rsidRDefault="00625E86">
      <w:pPr>
        <w:pStyle w:val="Textoindependiente"/>
        <w:rPr>
          <w:rFonts w:ascii="Calibri"/>
          <w:b/>
          <w:sz w:val="20"/>
        </w:rPr>
      </w:pPr>
    </w:p>
    <w:p w14:paraId="78326805" w14:textId="77777777" w:rsidR="00625E86" w:rsidRDefault="00625E86">
      <w:pPr>
        <w:pStyle w:val="Textoindependiente"/>
        <w:spacing w:before="7"/>
        <w:rPr>
          <w:rFonts w:ascii="Calibri"/>
          <w:b/>
          <w:sz w:val="23"/>
        </w:rPr>
      </w:pPr>
    </w:p>
    <w:p w14:paraId="40CD8552" w14:textId="77777777" w:rsidR="00625E86" w:rsidRDefault="001F4834">
      <w:pPr>
        <w:pStyle w:val="Ttulo1"/>
        <w:ind w:left="2875" w:right="3928"/>
        <w:jc w:val="center"/>
      </w:pPr>
      <w:r>
        <w:t>INDICE</w:t>
      </w:r>
    </w:p>
    <w:sdt>
      <w:sdtPr>
        <w:id w:val="715239176"/>
        <w:docPartObj>
          <w:docPartGallery w:val="Table of Contents"/>
          <w:docPartUnique/>
        </w:docPartObj>
      </w:sdtPr>
      <w:sdtContent>
        <w:p w14:paraId="27807E39" w14:textId="77777777" w:rsidR="00625E86" w:rsidRDefault="00000000">
          <w:pPr>
            <w:pStyle w:val="TDC1"/>
            <w:tabs>
              <w:tab w:val="right" w:leader="dot" w:pos="8809"/>
            </w:tabs>
            <w:spacing w:before="182"/>
          </w:pPr>
          <w:hyperlink w:anchor="_bookmark0" w:history="1">
            <w:r w:rsidR="001F4834">
              <w:t>Introducción</w:t>
            </w:r>
            <w:r w:rsidR="001F4834">
              <w:tab/>
              <w:t>3</w:t>
            </w:r>
          </w:hyperlink>
        </w:p>
        <w:p w14:paraId="0777059C" w14:textId="77777777" w:rsidR="00625E86" w:rsidRDefault="001F4834">
          <w:pPr>
            <w:pStyle w:val="TDC1"/>
            <w:tabs>
              <w:tab w:val="right" w:leader="dot" w:pos="8749"/>
            </w:tabs>
            <w:spacing w:before="642"/>
          </w:pPr>
          <w:r>
            <w:t>Antecedentes del informe de</w:t>
          </w:r>
          <w:r>
            <w:rPr>
              <w:spacing w:val="-15"/>
            </w:rPr>
            <w:t xml:space="preserve"> </w:t>
          </w:r>
          <w:r>
            <w:t>pertenencia sociolingüística…</w:t>
          </w:r>
          <w:r>
            <w:rPr>
              <w:rFonts w:ascii="Times New Roman" w:hAnsi="Times New Roman"/>
            </w:rPr>
            <w:tab/>
          </w:r>
          <w:r>
            <w:t>4-6</w:t>
          </w:r>
        </w:p>
        <w:p w14:paraId="7C1EEE49" w14:textId="77777777" w:rsidR="00625E86" w:rsidRDefault="001F4834">
          <w:pPr>
            <w:pStyle w:val="TDC1"/>
            <w:tabs>
              <w:tab w:val="left" w:pos="1525"/>
              <w:tab w:val="left" w:pos="1913"/>
              <w:tab w:val="left" w:pos="2081"/>
              <w:tab w:val="left" w:pos="2468"/>
              <w:tab w:val="left" w:pos="3025"/>
              <w:tab w:val="left" w:pos="3301"/>
              <w:tab w:val="left" w:pos="4074"/>
              <w:tab w:val="left" w:pos="4631"/>
              <w:tab w:val="left" w:pos="5097"/>
              <w:tab w:val="left" w:pos="5706"/>
              <w:tab w:val="left" w:pos="5774"/>
              <w:tab w:val="left" w:pos="6129"/>
              <w:tab w:val="left" w:pos="6606"/>
              <w:tab w:val="left" w:pos="7312"/>
              <w:tab w:val="left" w:pos="8150"/>
            </w:tabs>
            <w:spacing w:before="641" w:line="259" w:lineRule="auto"/>
            <w:ind w:right="1171"/>
          </w:pPr>
          <w:r>
            <w:t>Prestación</w:t>
          </w:r>
          <w:r>
            <w:tab/>
            <w:t>de</w:t>
          </w:r>
          <w:r>
            <w:tab/>
          </w:r>
          <w:r>
            <w:tab/>
            <w:t>servicios</w:t>
          </w:r>
          <w:r>
            <w:tab/>
          </w:r>
          <w:r>
            <w:tab/>
            <w:t>institucionales</w:t>
          </w:r>
          <w:r>
            <w:tab/>
            <w:t>con</w:t>
          </w:r>
          <w:r>
            <w:tab/>
          </w:r>
          <w:r>
            <w:tab/>
            <w:t>pertenencia</w:t>
          </w:r>
          <w:r>
            <w:tab/>
          </w:r>
          <w:r>
            <w:rPr>
              <w:spacing w:val="-3"/>
            </w:rPr>
            <w:t xml:space="preserve">sociolingüística </w:t>
          </w:r>
          <w:r>
            <w:t>Departamento</w:t>
          </w:r>
          <w:r>
            <w:tab/>
            <w:t>de</w:t>
          </w:r>
          <w:r>
            <w:tab/>
            <w:t>La</w:t>
          </w:r>
          <w:r>
            <w:tab/>
            <w:t>Unidad</w:t>
          </w:r>
          <w:r>
            <w:tab/>
            <w:t>de</w:t>
          </w:r>
          <w:r>
            <w:tab/>
            <w:t>Acceso</w:t>
          </w:r>
          <w:r>
            <w:tab/>
            <w:t>a</w:t>
          </w:r>
          <w:r>
            <w:tab/>
            <w:t>la</w:t>
          </w:r>
          <w:r>
            <w:tab/>
            <w:t>Información</w:t>
          </w:r>
          <w:r>
            <w:tab/>
          </w:r>
          <w:r>
            <w:rPr>
              <w:spacing w:val="-3"/>
            </w:rPr>
            <w:t>Pública</w:t>
          </w:r>
        </w:p>
        <w:p w14:paraId="49A864B3" w14:textId="77777777" w:rsidR="00625E86" w:rsidRDefault="001F4834">
          <w:pPr>
            <w:pStyle w:val="TDC1"/>
            <w:spacing w:line="268" w:lineRule="exact"/>
          </w:pPr>
          <w:r>
            <w:t>……………………</w:t>
          </w:r>
          <w:proofErr w:type="gramStart"/>
          <w:r>
            <w:t>…….</w:t>
          </w:r>
          <w:proofErr w:type="gramEnd"/>
          <w:r>
            <w:t>……………..…………………………………………………..7</w:t>
          </w:r>
        </w:p>
        <w:p w14:paraId="5C2BFC5F" w14:textId="77777777" w:rsidR="00625E86" w:rsidRDefault="00000000">
          <w:pPr>
            <w:pStyle w:val="TDC1"/>
            <w:tabs>
              <w:tab w:val="right" w:leader="dot" w:pos="8636"/>
            </w:tabs>
            <w:spacing w:before="645"/>
          </w:pPr>
          <w:hyperlink w:anchor="_bookmark1" w:history="1">
            <w:r w:rsidR="001F4834">
              <w:t>Conclusiones</w:t>
            </w:r>
            <w:r w:rsidR="001F4834">
              <w:tab/>
              <w:t>8</w:t>
            </w:r>
          </w:hyperlink>
        </w:p>
      </w:sdtContent>
    </w:sdt>
    <w:p w14:paraId="1E7D9E15" w14:textId="77777777" w:rsidR="00625E86" w:rsidRDefault="00625E86">
      <w:pPr>
        <w:sectPr w:rsidR="00625E86">
          <w:pgSz w:w="12240" w:h="15840"/>
          <w:pgMar w:top="1320" w:right="540" w:bottom="1180" w:left="1600" w:header="86" w:footer="986" w:gutter="0"/>
          <w:cols w:space="720"/>
        </w:sectPr>
      </w:pPr>
    </w:p>
    <w:p w14:paraId="54264FBD" w14:textId="77777777" w:rsidR="00625E86" w:rsidRDefault="001F4834">
      <w:pPr>
        <w:pStyle w:val="Ttulo1"/>
        <w:spacing w:before="73"/>
        <w:ind w:left="2877" w:right="3928"/>
        <w:jc w:val="center"/>
      </w:pPr>
      <w:bookmarkStart w:id="0" w:name="_bookmark0"/>
      <w:bookmarkEnd w:id="0"/>
      <w:r>
        <w:lastRenderedPageBreak/>
        <w:t>INTRODUCCIÓN</w:t>
      </w:r>
    </w:p>
    <w:p w14:paraId="5CCDE3C5" w14:textId="77777777" w:rsidR="00625E86" w:rsidRDefault="00625E86">
      <w:pPr>
        <w:pStyle w:val="Textoindependiente"/>
        <w:spacing w:before="1"/>
        <w:rPr>
          <w:b/>
          <w:sz w:val="26"/>
        </w:rPr>
      </w:pPr>
    </w:p>
    <w:p w14:paraId="61A7DBCC" w14:textId="77777777" w:rsidR="00625E86" w:rsidRDefault="001F4834">
      <w:pPr>
        <w:pStyle w:val="Textoindependiente"/>
        <w:spacing w:line="360" w:lineRule="auto"/>
        <w:ind w:left="104" w:right="1158" w:firstLine="64"/>
        <w:jc w:val="both"/>
      </w:pPr>
      <w:r>
        <w:t>El Fondo para el Desarrollo de la Telefonía, ha adoptado principios generales de administración</w:t>
      </w:r>
      <w:r>
        <w:rPr>
          <w:spacing w:val="-13"/>
        </w:rPr>
        <w:t xml:space="preserve"> </w:t>
      </w:r>
      <w:r>
        <w:t>pública</w:t>
      </w:r>
      <w:r>
        <w:rPr>
          <w:spacing w:val="-14"/>
        </w:rPr>
        <w:t xml:space="preserve"> </w:t>
      </w:r>
      <w:r>
        <w:t>enfocados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modernización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gestión,</w:t>
      </w:r>
      <w:r>
        <w:rPr>
          <w:spacing w:val="-10"/>
        </w:rPr>
        <w:t xml:space="preserve"> </w:t>
      </w:r>
      <w:r>
        <w:t>compatibles</w:t>
      </w:r>
      <w:r>
        <w:rPr>
          <w:spacing w:val="-11"/>
        </w:rPr>
        <w:t xml:space="preserve"> </w:t>
      </w:r>
      <w:r>
        <w:t>con el Marco Legal y los avances</w:t>
      </w:r>
      <w:r>
        <w:rPr>
          <w:spacing w:val="-4"/>
        </w:rPr>
        <w:t xml:space="preserve"> </w:t>
      </w:r>
      <w:r>
        <w:t>tecnológicos.</w:t>
      </w:r>
    </w:p>
    <w:p w14:paraId="7FA81C23" w14:textId="3A3A8ECE" w:rsidR="00625E86" w:rsidRDefault="001F4834">
      <w:pPr>
        <w:pStyle w:val="Textoindependiente"/>
        <w:spacing w:before="162" w:line="360" w:lineRule="auto"/>
        <w:ind w:left="104" w:right="1151"/>
        <w:jc w:val="both"/>
      </w:pPr>
      <w:r>
        <w:t xml:space="preserve">En cumplimiento de lo establecido en el Decreto 94 – 96 del Congreso de la República de Guatemala de la Ley General de Telecomunicaciones y el Acuerdo Gubernativo No. 421- 2001, que constituye el mecanismo financiero administrativo del Ministerio de Comunicaciones, Infraestructura y Vivienda, encargado como unidad administrativa de ejecutar el presupuesto y proyectos para el desarrollo de la telefonía en </w:t>
      </w:r>
      <w:r w:rsidR="00EB6D1D">
        <w:t>áreas</w:t>
      </w:r>
      <w:r>
        <w:t xml:space="preserve"> rurales y urbanas de bajos ingresos.</w:t>
      </w:r>
    </w:p>
    <w:p w14:paraId="6F4C74A8" w14:textId="77777777" w:rsidR="00625E86" w:rsidRDefault="001F4834">
      <w:pPr>
        <w:pStyle w:val="Textoindependiente"/>
        <w:spacing w:before="160" w:line="360" w:lineRule="auto"/>
        <w:ind w:left="104" w:right="1159"/>
        <w:jc w:val="both"/>
      </w:pPr>
      <w:r>
        <w:t>De conformidad con lo que establece los artículos 10 al 14 de la Ley de Acceso a la Información Pública, Decreto Número 57-2008 del congreso de la República de Guatemala, así mismo lo establecido en la ley de Idiomas Nacionales, Decreto Número 19-2003, La Unidad Ejecutora de Fondo para el Desarrollo de la Telefonía</w:t>
      </w:r>
    </w:p>
    <w:p w14:paraId="63243A4E" w14:textId="23643E4B" w:rsidR="00625E86" w:rsidRDefault="001F4834">
      <w:pPr>
        <w:pStyle w:val="Textoindependiente"/>
        <w:spacing w:line="274" w:lineRule="exact"/>
        <w:ind w:left="104"/>
        <w:jc w:val="both"/>
      </w:pPr>
      <w:r>
        <w:t>-FONDETEL-. Presenta el informe de Pertenencia Sociolingüística del año 202</w:t>
      </w:r>
      <w:r w:rsidR="00B974E8">
        <w:t>2</w:t>
      </w:r>
      <w:r>
        <w:t>.</w:t>
      </w:r>
    </w:p>
    <w:p w14:paraId="7FDDA41D" w14:textId="77777777" w:rsidR="00625E86" w:rsidRDefault="00625E86">
      <w:pPr>
        <w:spacing w:line="274" w:lineRule="exact"/>
        <w:jc w:val="both"/>
        <w:sectPr w:rsidR="00625E86">
          <w:pgSz w:w="12240" w:h="15840"/>
          <w:pgMar w:top="1320" w:right="540" w:bottom="1180" w:left="1600" w:header="86" w:footer="986" w:gutter="0"/>
          <w:cols w:space="720"/>
        </w:sectPr>
      </w:pPr>
    </w:p>
    <w:p w14:paraId="74EDEE4F" w14:textId="77777777" w:rsidR="00625E86" w:rsidRDefault="00625E86">
      <w:pPr>
        <w:pStyle w:val="Textoindependiente"/>
        <w:rPr>
          <w:sz w:val="20"/>
        </w:rPr>
      </w:pPr>
    </w:p>
    <w:p w14:paraId="66DC3D9D" w14:textId="77777777" w:rsidR="00625E86" w:rsidRDefault="00625E86">
      <w:pPr>
        <w:pStyle w:val="Textoindependiente"/>
        <w:spacing w:before="5"/>
        <w:rPr>
          <w:sz w:val="28"/>
        </w:rPr>
      </w:pPr>
    </w:p>
    <w:p w14:paraId="2A34A60D" w14:textId="15C21168" w:rsidR="00625E86" w:rsidRDefault="001F4834">
      <w:pPr>
        <w:pStyle w:val="Ttulo1"/>
      </w:pPr>
      <w:r>
        <w:t>ANTECEDENTES DEL INFORME DE PERTENENCIA SOCIOLING</w:t>
      </w:r>
      <w:r w:rsidR="00B70A36">
        <w:t>Ü</w:t>
      </w:r>
      <w:r>
        <w:t>ÍSTICA</w:t>
      </w:r>
    </w:p>
    <w:p w14:paraId="40D2F76C" w14:textId="77777777" w:rsidR="00625E86" w:rsidRDefault="00625E86">
      <w:pPr>
        <w:pStyle w:val="Textoindependiente"/>
        <w:spacing w:before="10"/>
        <w:rPr>
          <w:b/>
          <w:sz w:val="25"/>
        </w:rPr>
      </w:pPr>
    </w:p>
    <w:p w14:paraId="786AB4A3" w14:textId="77777777" w:rsidR="00625E86" w:rsidRDefault="001F4834">
      <w:pPr>
        <w:pStyle w:val="Textoindependiente"/>
        <w:spacing w:line="360" w:lineRule="auto"/>
        <w:ind w:left="104" w:right="1150"/>
        <w:jc w:val="both"/>
      </w:pPr>
      <w:r>
        <w:t>En</w:t>
      </w:r>
      <w:r>
        <w:rPr>
          <w:spacing w:val="-3"/>
        </w:rPr>
        <w:t xml:space="preserve"> </w:t>
      </w:r>
      <w:r>
        <w:t>referencia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vigencia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19-2013,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regular el</w:t>
      </w:r>
      <w:r>
        <w:rPr>
          <w:spacing w:val="-6"/>
        </w:rPr>
        <w:t xml:space="preserve"> </w:t>
      </w:r>
      <w:r>
        <w:t>reconocimiento,</w:t>
      </w:r>
      <w:r>
        <w:rPr>
          <w:spacing w:val="-4"/>
        </w:rPr>
        <w:t xml:space="preserve"> </w:t>
      </w:r>
      <w:r>
        <w:t>respeto,</w:t>
      </w:r>
      <w:r>
        <w:rPr>
          <w:spacing w:val="-3"/>
        </w:rPr>
        <w:t xml:space="preserve"> </w:t>
      </w:r>
      <w:r>
        <w:t>promoción,</w:t>
      </w:r>
      <w:r>
        <w:rPr>
          <w:spacing w:val="-6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utilización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idiomas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pueblos</w:t>
      </w:r>
      <w:r>
        <w:rPr>
          <w:spacing w:val="-13"/>
        </w:rPr>
        <w:t xml:space="preserve"> </w:t>
      </w:r>
      <w:r>
        <w:t>Mayas,</w:t>
      </w:r>
      <w:r>
        <w:rPr>
          <w:spacing w:val="-15"/>
        </w:rPr>
        <w:t xml:space="preserve"> </w:t>
      </w:r>
      <w:r>
        <w:t>Garífuna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proofErr w:type="spellStart"/>
      <w:r>
        <w:t>Xinka</w:t>
      </w:r>
      <w:proofErr w:type="spellEnd"/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Guatemala.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prevé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difusión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información en estos idiomas, así como la facilitación del acceso a los servicios públicos mediante la información y atención en el idioma propio de la</w:t>
      </w:r>
      <w:r>
        <w:rPr>
          <w:spacing w:val="-21"/>
        </w:rPr>
        <w:t xml:space="preserve"> </w:t>
      </w:r>
      <w:r>
        <w:t>población.</w:t>
      </w:r>
    </w:p>
    <w:p w14:paraId="30A0B937" w14:textId="77777777" w:rsidR="00625E86" w:rsidRDefault="001F4834">
      <w:pPr>
        <w:pStyle w:val="Textoindependiente"/>
        <w:spacing w:before="163" w:line="360" w:lineRule="auto"/>
        <w:ind w:left="104" w:right="1145"/>
        <w:jc w:val="both"/>
      </w:pPr>
      <w:r>
        <w:t>La Unidad Ejecutora de Fondo para el Desarrollo de la Telefonía -FONDETEL-.</w:t>
      </w:r>
      <w:r>
        <w:rPr>
          <w:spacing w:val="-30"/>
        </w:rPr>
        <w:t xml:space="preserve"> </w:t>
      </w:r>
      <w:r>
        <w:t>por ser sujeto obligado como lo establece la Ley de Acceso a la Información Pública, debe proporcionar el resultado periódico de los registros estadísticos relacionados con la prestación de servicios, tomando como referencia los siguientes artículos de la Ley de Idiomas</w:t>
      </w:r>
      <w:r>
        <w:rPr>
          <w:spacing w:val="-8"/>
        </w:rPr>
        <w:t xml:space="preserve"> </w:t>
      </w:r>
      <w:r>
        <w:t>Nacionales:</w:t>
      </w:r>
    </w:p>
    <w:p w14:paraId="20EE5151" w14:textId="77777777" w:rsidR="00625E86" w:rsidRDefault="001F4834">
      <w:pPr>
        <w:pStyle w:val="Ttulo1"/>
        <w:spacing w:before="158"/>
      </w:pPr>
      <w:r>
        <w:t>Artículo 10. Estadísticas</w:t>
      </w:r>
    </w:p>
    <w:p w14:paraId="71B25E33" w14:textId="77777777" w:rsidR="00625E86" w:rsidRDefault="00625E86">
      <w:pPr>
        <w:pStyle w:val="Textoindependiente"/>
        <w:spacing w:before="9"/>
        <w:rPr>
          <w:b/>
          <w:sz w:val="25"/>
        </w:rPr>
      </w:pPr>
    </w:p>
    <w:p w14:paraId="62D4B932" w14:textId="77777777" w:rsidR="00625E86" w:rsidRDefault="001F4834">
      <w:pPr>
        <w:pStyle w:val="Textoindependiente"/>
        <w:spacing w:before="1" w:line="360" w:lineRule="auto"/>
        <w:ind w:left="104" w:right="1151"/>
        <w:jc w:val="both"/>
      </w:pPr>
      <w:r>
        <w:t>Las entidades e instituciones del Estado deben llevar registros, actualizar y reportar</w:t>
      </w:r>
      <w:r>
        <w:rPr>
          <w:spacing w:val="-14"/>
        </w:rPr>
        <w:t xml:space="preserve"> </w:t>
      </w:r>
      <w:r>
        <w:t>datos</w:t>
      </w:r>
      <w:r>
        <w:rPr>
          <w:spacing w:val="-11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pertenencia</w:t>
      </w:r>
      <w:r>
        <w:rPr>
          <w:spacing w:val="-11"/>
        </w:rPr>
        <w:t xml:space="preserve"> </w:t>
      </w:r>
      <w:r>
        <w:t>sociolingüística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usuarios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servicios, a efecto de adecuar la prestación de los</w:t>
      </w:r>
      <w:r>
        <w:rPr>
          <w:spacing w:val="-16"/>
        </w:rPr>
        <w:t xml:space="preserve"> </w:t>
      </w:r>
      <w:r>
        <w:t>mismos.</w:t>
      </w:r>
    </w:p>
    <w:p w14:paraId="15D197F2" w14:textId="77777777" w:rsidR="00625E86" w:rsidRDefault="001F4834">
      <w:pPr>
        <w:pStyle w:val="Ttulo1"/>
        <w:spacing w:before="162"/>
      </w:pPr>
      <w:r>
        <w:t>Artículo 14. Prestación de servicios</w:t>
      </w:r>
    </w:p>
    <w:p w14:paraId="24BEDE28" w14:textId="77777777" w:rsidR="00625E86" w:rsidRDefault="00625E86">
      <w:pPr>
        <w:pStyle w:val="Textoindependiente"/>
        <w:spacing w:before="8"/>
        <w:rPr>
          <w:b/>
          <w:sz w:val="25"/>
        </w:rPr>
      </w:pPr>
    </w:p>
    <w:p w14:paraId="495D63B2" w14:textId="78D74C3F" w:rsidR="00625E86" w:rsidRDefault="001F4834">
      <w:pPr>
        <w:pStyle w:val="Textoindependiente"/>
        <w:spacing w:line="360" w:lineRule="auto"/>
        <w:ind w:left="104" w:right="1154"/>
        <w:jc w:val="both"/>
      </w:pPr>
      <w:r>
        <w:t>El estado velar</w:t>
      </w:r>
      <w:r w:rsidR="00F8043F">
        <w:t>,</w:t>
      </w:r>
      <w:r>
        <w:t xml:space="preserve"> por que en la prestación de bienes y servicios públicos se observe la pr</w:t>
      </w:r>
      <w:r w:rsidR="00B70A36">
        <w:t>á</w:t>
      </w:r>
      <w:r>
        <w:t>ctica de comunicación en el idioma propio de la comunidad lingüística, sin menoscabo de la incorporación gradual de los dem</w:t>
      </w:r>
      <w:r w:rsidR="00B70A36">
        <w:t>á</w:t>
      </w:r>
      <w:r>
        <w:t>s servicios, a los términos de esta disposición.</w:t>
      </w:r>
    </w:p>
    <w:p w14:paraId="1EC6823A" w14:textId="77777777" w:rsidR="00625E86" w:rsidRDefault="001F4834">
      <w:pPr>
        <w:pStyle w:val="Ttulo1"/>
        <w:spacing w:before="161"/>
      </w:pPr>
      <w:r>
        <w:t>Artículo 15. De los servicios públicos</w:t>
      </w:r>
    </w:p>
    <w:p w14:paraId="407EA763" w14:textId="77777777" w:rsidR="00625E86" w:rsidRDefault="00625E86">
      <w:pPr>
        <w:pStyle w:val="Textoindependiente"/>
        <w:spacing w:before="1"/>
        <w:rPr>
          <w:b/>
          <w:sz w:val="26"/>
        </w:rPr>
      </w:pPr>
    </w:p>
    <w:p w14:paraId="55E86345" w14:textId="602FED29" w:rsidR="00625E86" w:rsidRDefault="001F4834">
      <w:pPr>
        <w:pStyle w:val="Textoindependiente"/>
        <w:spacing w:before="1" w:line="360" w:lineRule="auto"/>
        <w:ind w:left="104" w:right="1166" w:firstLine="64"/>
        <w:jc w:val="both"/>
      </w:pPr>
      <w:r>
        <w:t>Facilitar el acceso a los servicios de salud, educación, justicia, seguridad, como sectores prioritarios, para los cuales la población deber„ ser informada y atendida en el idioma propio de cada comunidad lingüística, sin menoscabo de la incorporación gradual de los dem</w:t>
      </w:r>
      <w:r w:rsidR="00B70A36">
        <w:t>á</w:t>
      </w:r>
      <w:r>
        <w:t>s servicios, a los términos de esta disposición.</w:t>
      </w:r>
    </w:p>
    <w:p w14:paraId="4F3533E5" w14:textId="77777777" w:rsidR="00625E86" w:rsidRDefault="00625E86">
      <w:pPr>
        <w:spacing w:line="360" w:lineRule="auto"/>
        <w:jc w:val="both"/>
        <w:sectPr w:rsidR="00625E86">
          <w:pgSz w:w="12240" w:h="15840"/>
          <w:pgMar w:top="1320" w:right="540" w:bottom="1180" w:left="1600" w:header="86" w:footer="986" w:gutter="0"/>
          <w:cols w:space="720"/>
        </w:sectPr>
      </w:pPr>
    </w:p>
    <w:p w14:paraId="4714AC43" w14:textId="77777777" w:rsidR="00625E86" w:rsidRDefault="00625E86">
      <w:pPr>
        <w:pStyle w:val="Textoindependiente"/>
        <w:rPr>
          <w:sz w:val="20"/>
        </w:rPr>
      </w:pPr>
    </w:p>
    <w:p w14:paraId="7F215888" w14:textId="77777777" w:rsidR="00625E86" w:rsidRDefault="00625E86">
      <w:pPr>
        <w:pStyle w:val="Textoindependiente"/>
        <w:spacing w:before="5"/>
        <w:rPr>
          <w:sz w:val="28"/>
        </w:rPr>
      </w:pPr>
    </w:p>
    <w:p w14:paraId="3D4E6393" w14:textId="77777777" w:rsidR="00625E86" w:rsidRDefault="001F4834">
      <w:pPr>
        <w:pStyle w:val="Ttulo1"/>
      </w:pPr>
      <w:r>
        <w:t>Artículo 18. Utilización en actos públicos</w:t>
      </w:r>
    </w:p>
    <w:p w14:paraId="034ED626" w14:textId="77777777" w:rsidR="00625E86" w:rsidRDefault="00625E86">
      <w:pPr>
        <w:pStyle w:val="Textoindependiente"/>
        <w:spacing w:before="10"/>
        <w:rPr>
          <w:b/>
          <w:sz w:val="25"/>
        </w:rPr>
      </w:pPr>
    </w:p>
    <w:p w14:paraId="027A17D2" w14:textId="77777777" w:rsidR="00625E86" w:rsidRDefault="001F4834">
      <w:pPr>
        <w:pStyle w:val="Textoindependiente"/>
        <w:spacing w:line="360" w:lineRule="auto"/>
        <w:ind w:left="104" w:right="1156"/>
        <w:jc w:val="both"/>
      </w:pPr>
      <w:r>
        <w:t>El</w:t>
      </w:r>
      <w:r>
        <w:rPr>
          <w:spacing w:val="-14"/>
        </w:rPr>
        <w:t xml:space="preserve"> </w:t>
      </w:r>
      <w:r>
        <w:t>Estado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instituciones,</w:t>
      </w:r>
      <w:r>
        <w:rPr>
          <w:spacing w:val="-13"/>
        </w:rPr>
        <w:t xml:space="preserve"> </w:t>
      </w:r>
      <w:r>
        <w:t>utilizar„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idiomas</w:t>
      </w:r>
      <w:r>
        <w:rPr>
          <w:spacing w:val="-12"/>
        </w:rPr>
        <w:t xml:space="preserve"> </w:t>
      </w:r>
      <w:r>
        <w:t>Mayas,</w:t>
      </w:r>
      <w:r>
        <w:rPr>
          <w:spacing w:val="-13"/>
        </w:rPr>
        <w:t xml:space="preserve"> </w:t>
      </w:r>
      <w:r>
        <w:t>Garífuna</w:t>
      </w:r>
      <w:r>
        <w:rPr>
          <w:spacing w:val="-10"/>
        </w:rPr>
        <w:t xml:space="preserve"> </w:t>
      </w:r>
      <w:r>
        <w:t>y</w:t>
      </w:r>
      <w:r>
        <w:rPr>
          <w:spacing w:val="-16"/>
        </w:rPr>
        <w:t xml:space="preserve"> </w:t>
      </w:r>
      <w:proofErr w:type="spellStart"/>
      <w:r>
        <w:t>Xinka</w:t>
      </w:r>
      <w:proofErr w:type="spellEnd"/>
      <w:r>
        <w:t xml:space="preserve"> en los actos cívicos, protocolarios,</w:t>
      </w:r>
      <w:r>
        <w:rPr>
          <w:spacing w:val="-11"/>
        </w:rPr>
        <w:t xml:space="preserve"> </w:t>
      </w:r>
      <w:r>
        <w:t>culturales.</w:t>
      </w:r>
    </w:p>
    <w:p w14:paraId="20F0869F" w14:textId="77777777" w:rsidR="00625E86" w:rsidRDefault="001F4834">
      <w:pPr>
        <w:pStyle w:val="Ttulo1"/>
        <w:spacing w:before="159"/>
      </w:pPr>
      <w:r>
        <w:t>Artículo 25. Capacitación lingüística</w:t>
      </w:r>
    </w:p>
    <w:p w14:paraId="46693622" w14:textId="77777777" w:rsidR="00625E86" w:rsidRDefault="00625E86">
      <w:pPr>
        <w:pStyle w:val="Textoindependiente"/>
        <w:spacing w:before="1"/>
        <w:rPr>
          <w:b/>
          <w:sz w:val="26"/>
        </w:rPr>
      </w:pPr>
    </w:p>
    <w:p w14:paraId="4D4E8746" w14:textId="4B8666BF" w:rsidR="00625E86" w:rsidRDefault="001F4834">
      <w:pPr>
        <w:pStyle w:val="Textoindependiente"/>
        <w:spacing w:line="360" w:lineRule="auto"/>
        <w:ind w:left="104" w:right="1156" w:firstLine="64"/>
        <w:jc w:val="both"/>
      </w:pPr>
      <w:r>
        <w:t>El Estado de Guatemala, a través de sus entidades, en coordinación con la Academia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Lenguas</w:t>
      </w:r>
      <w:r>
        <w:rPr>
          <w:spacing w:val="-5"/>
        </w:rPr>
        <w:t xml:space="preserve"> </w:t>
      </w:r>
      <w:r>
        <w:t>Mayas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Guatemala,</w:t>
      </w:r>
      <w:r>
        <w:rPr>
          <w:spacing w:val="-7"/>
        </w:rPr>
        <w:t xml:space="preserve"> </w:t>
      </w:r>
      <w:r>
        <w:t>deber</w:t>
      </w:r>
      <w:r w:rsidR="00F8043F">
        <w:t>,</w:t>
      </w:r>
      <w:r>
        <w:rPr>
          <w:spacing w:val="-7"/>
        </w:rPr>
        <w:t xml:space="preserve"> </w:t>
      </w:r>
      <w:r>
        <w:t>dar</w:t>
      </w:r>
      <w:r>
        <w:rPr>
          <w:spacing w:val="-11"/>
        </w:rPr>
        <w:t xml:space="preserve"> </w:t>
      </w:r>
      <w:r>
        <w:t>capacitación</w:t>
      </w:r>
      <w:r>
        <w:rPr>
          <w:spacing w:val="-4"/>
        </w:rPr>
        <w:t xml:space="preserve"> </w:t>
      </w:r>
      <w:r>
        <w:t>lingüística al personal que presta servicio público en las comunidades</w:t>
      </w:r>
      <w:r>
        <w:rPr>
          <w:spacing w:val="-27"/>
        </w:rPr>
        <w:t xml:space="preserve"> </w:t>
      </w:r>
      <w:r>
        <w:t>lingüísticas.</w:t>
      </w:r>
    </w:p>
    <w:p w14:paraId="58A868DC" w14:textId="2156DDFC" w:rsidR="00625E86" w:rsidRDefault="001F4834">
      <w:pPr>
        <w:pStyle w:val="Textoindependiente"/>
        <w:spacing w:before="165" w:line="360" w:lineRule="auto"/>
        <w:ind w:left="104" w:right="1155" w:firstLine="64"/>
        <w:jc w:val="both"/>
      </w:pPr>
      <w:r>
        <w:t xml:space="preserve">En relación con el informe de Pertenencia Sociolingüística, procedió a realizar un </w:t>
      </w:r>
      <w:r w:rsidR="00B70A36">
        <w:t>análisis</w:t>
      </w:r>
      <w:r>
        <w:t xml:space="preserve"> técnico sobre los requerimientos de la legislación vigente para la presentación de dicho informe en el año dos mil veinte. La Unidad de Acceso a la Información Pública de la Unidad Ejecutora de Fondo para el Desarrollo de la Telefonía -FONDETEL -, realizo el an</w:t>
      </w:r>
      <w:r w:rsidR="00B70A36">
        <w:t>á</w:t>
      </w:r>
      <w:r>
        <w:t>lisis</w:t>
      </w:r>
      <w:r w:rsidR="00B70A36">
        <w:t xml:space="preserve"> </w:t>
      </w:r>
      <w:r>
        <w:t>de la información que deber„ llevar el informe de Pertenencia Sociolingüística, aplicando que todos los departamentos involucrados en atención al servicio de los usuarios deben trasladar informe a esta unidad.</w:t>
      </w:r>
    </w:p>
    <w:p w14:paraId="4FCBB75B" w14:textId="77777777" w:rsidR="00625E86" w:rsidRDefault="00625E86">
      <w:pPr>
        <w:pStyle w:val="Textoindependiente"/>
        <w:rPr>
          <w:sz w:val="26"/>
        </w:rPr>
      </w:pPr>
    </w:p>
    <w:p w14:paraId="55460C6D" w14:textId="77777777" w:rsidR="00625E86" w:rsidRDefault="00625E86">
      <w:pPr>
        <w:pStyle w:val="Textoindependiente"/>
        <w:spacing w:before="6"/>
        <w:rPr>
          <w:sz w:val="37"/>
        </w:rPr>
      </w:pPr>
    </w:p>
    <w:p w14:paraId="7B57A0CA" w14:textId="77777777" w:rsidR="00625E86" w:rsidRDefault="001F4834">
      <w:pPr>
        <w:pStyle w:val="Ttulo1"/>
        <w:spacing w:before="0"/>
        <w:jc w:val="left"/>
      </w:pPr>
      <w:r>
        <w:t>OBJETIVO</w:t>
      </w:r>
    </w:p>
    <w:p w14:paraId="6BC05480" w14:textId="77777777" w:rsidR="00625E86" w:rsidRDefault="00625E86">
      <w:pPr>
        <w:pStyle w:val="Textoindependiente"/>
        <w:spacing w:before="10"/>
        <w:rPr>
          <w:b/>
          <w:sz w:val="25"/>
        </w:rPr>
      </w:pPr>
    </w:p>
    <w:p w14:paraId="4C769ABA" w14:textId="77777777" w:rsidR="00625E86" w:rsidRDefault="001F4834">
      <w:pPr>
        <w:pStyle w:val="Textoindependiente"/>
        <w:spacing w:line="360" w:lineRule="auto"/>
        <w:ind w:left="104" w:right="1160"/>
        <w:jc w:val="both"/>
      </w:pPr>
      <w:r>
        <w:t>Brindar la información de la Unidad Ejecutora De Fondo para el Desarrollo de la Telefonía - FONDETEL-, en cumplimiento a la Ley de Acceso a la Información Pública, Decreto 57-2008 del congreso de la República de Guatemala, en el cual establece en el artículo diez [10], numeral veintiocho [28], en su parte conducente lo siguiente</w:t>
      </w:r>
    </w:p>
    <w:p w14:paraId="7D1A9E85" w14:textId="77777777" w:rsidR="00625E86" w:rsidRDefault="00625E86">
      <w:pPr>
        <w:spacing w:line="360" w:lineRule="auto"/>
        <w:jc w:val="both"/>
        <w:sectPr w:rsidR="00625E86">
          <w:pgSz w:w="12240" w:h="15840"/>
          <w:pgMar w:top="1320" w:right="540" w:bottom="1180" w:left="1600" w:header="86" w:footer="986" w:gutter="0"/>
          <w:cols w:space="720"/>
        </w:sectPr>
      </w:pPr>
    </w:p>
    <w:p w14:paraId="01404311" w14:textId="77777777" w:rsidR="00625E86" w:rsidRDefault="00625E86">
      <w:pPr>
        <w:pStyle w:val="Textoindependiente"/>
        <w:rPr>
          <w:sz w:val="20"/>
        </w:rPr>
      </w:pPr>
    </w:p>
    <w:p w14:paraId="19598246" w14:textId="77777777" w:rsidR="00625E86" w:rsidRDefault="00625E86">
      <w:pPr>
        <w:pStyle w:val="Textoindependiente"/>
        <w:spacing w:before="5"/>
        <w:rPr>
          <w:sz w:val="28"/>
        </w:rPr>
      </w:pPr>
    </w:p>
    <w:p w14:paraId="19E77985" w14:textId="77777777" w:rsidR="00625E86" w:rsidRDefault="001F4834">
      <w:pPr>
        <w:pStyle w:val="Ttulo1"/>
      </w:pPr>
      <w:r>
        <w:t>“ARTICULO 10. Información pública de Oficio.</w:t>
      </w:r>
    </w:p>
    <w:p w14:paraId="602DAA3C" w14:textId="77777777" w:rsidR="00625E86" w:rsidRDefault="00625E86">
      <w:pPr>
        <w:pStyle w:val="Textoindependiente"/>
        <w:spacing w:before="10"/>
        <w:rPr>
          <w:b/>
          <w:sz w:val="25"/>
        </w:rPr>
      </w:pPr>
    </w:p>
    <w:p w14:paraId="52E8A9DB" w14:textId="314C3D87" w:rsidR="00625E86" w:rsidRDefault="001F4834">
      <w:pPr>
        <w:pStyle w:val="Textoindependiente"/>
        <w:spacing w:line="360" w:lineRule="auto"/>
        <w:ind w:left="104" w:right="1151" w:firstLine="64"/>
        <w:jc w:val="both"/>
      </w:pPr>
      <w:r>
        <w:t>Los sujetos obligados, deben mantener, actualizado y disponible, en todo momento, de acuerdo con sus funciones y a disposición de cualquier interesado, como mínimo, la siguiente información, que podr</w:t>
      </w:r>
      <w:r w:rsidR="00B70A36">
        <w:t>á,</w:t>
      </w:r>
      <w:r>
        <w:t xml:space="preserve"> ser consultada de manera directa o atreves de los portales electrónicos de cada sujeto obligado. Las entidades e instituciones del Estado deben mantener informe actualizado sobre los datos relacionados con la pertenencia sociolingüística de los usuarios de sus servicios, a efecto de adecuar la prestación de los</w:t>
      </w:r>
      <w:r>
        <w:rPr>
          <w:spacing w:val="-2"/>
        </w:rPr>
        <w:t xml:space="preserve"> </w:t>
      </w:r>
      <w:r>
        <w:t>mismos;</w:t>
      </w:r>
    </w:p>
    <w:p w14:paraId="42C927DA" w14:textId="77777777" w:rsidR="00625E86" w:rsidRDefault="001F4834">
      <w:pPr>
        <w:pStyle w:val="Textoindependiente"/>
        <w:spacing w:before="163" w:line="360" w:lineRule="auto"/>
        <w:ind w:left="104" w:right="1158"/>
        <w:jc w:val="both"/>
      </w:pPr>
      <w:r>
        <w:t>Así mismo, para dar cumplimiento a lo que establece en el artículo diez [10] de la Ley de Idiomas Nacionales, Decreto 19-2006 del Congreso de la República de Guatemala y su reglamento. Concretamente la legislación mencionada establece.</w:t>
      </w:r>
    </w:p>
    <w:p w14:paraId="3A0AA240" w14:textId="77777777" w:rsidR="00625E86" w:rsidRDefault="001F4834">
      <w:pPr>
        <w:pStyle w:val="Ttulo1"/>
        <w:spacing w:before="158"/>
      </w:pPr>
      <w:r>
        <w:t>“ARTICULO 10. Estadísticas.</w:t>
      </w:r>
    </w:p>
    <w:p w14:paraId="44FF32BD" w14:textId="77777777" w:rsidR="00625E86" w:rsidRDefault="00625E86">
      <w:pPr>
        <w:pStyle w:val="Textoindependiente"/>
        <w:spacing w:before="9"/>
        <w:rPr>
          <w:b/>
          <w:sz w:val="25"/>
        </w:rPr>
      </w:pPr>
    </w:p>
    <w:p w14:paraId="0D4A4D10" w14:textId="77777777" w:rsidR="00625E86" w:rsidRDefault="001F4834">
      <w:pPr>
        <w:pStyle w:val="Textoindependiente"/>
        <w:spacing w:before="1" w:line="360" w:lineRule="auto"/>
        <w:ind w:left="104" w:right="1155"/>
        <w:jc w:val="both"/>
      </w:pPr>
      <w:r>
        <w:t>Las entidades e instituciones del Estado deben llevar registros, actualizar y reportar</w:t>
      </w:r>
      <w:r>
        <w:rPr>
          <w:spacing w:val="-7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pertenencia</w:t>
      </w:r>
      <w:r>
        <w:rPr>
          <w:spacing w:val="-5"/>
        </w:rPr>
        <w:t xml:space="preserve"> </w:t>
      </w:r>
      <w:r>
        <w:t>sociolingüística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usuarios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servicios a efecto de adecuar la prestación de los</w:t>
      </w:r>
      <w:r>
        <w:rPr>
          <w:spacing w:val="-16"/>
        </w:rPr>
        <w:t xml:space="preserve"> </w:t>
      </w:r>
      <w:r>
        <w:t>mismos.</w:t>
      </w:r>
    </w:p>
    <w:p w14:paraId="767B0E77" w14:textId="77777777" w:rsidR="00625E86" w:rsidRDefault="00625E86">
      <w:pPr>
        <w:spacing w:line="360" w:lineRule="auto"/>
        <w:jc w:val="both"/>
        <w:sectPr w:rsidR="00625E86">
          <w:pgSz w:w="12240" w:h="15840"/>
          <w:pgMar w:top="1320" w:right="540" w:bottom="1180" w:left="1600" w:header="86" w:footer="986" w:gutter="0"/>
          <w:cols w:space="720"/>
        </w:sectPr>
      </w:pPr>
    </w:p>
    <w:p w14:paraId="69E6D926" w14:textId="77777777" w:rsidR="00625E86" w:rsidRDefault="00625E86">
      <w:pPr>
        <w:pStyle w:val="Textoindependiente"/>
        <w:rPr>
          <w:sz w:val="20"/>
        </w:rPr>
      </w:pPr>
    </w:p>
    <w:p w14:paraId="582572A0" w14:textId="77777777" w:rsidR="00625E86" w:rsidRDefault="00625E86">
      <w:pPr>
        <w:pStyle w:val="Textoindependiente"/>
        <w:spacing w:before="3"/>
        <w:rPr>
          <w:sz w:val="28"/>
        </w:rPr>
      </w:pPr>
    </w:p>
    <w:p w14:paraId="2FAB4C94" w14:textId="61A9925D" w:rsidR="00625E86" w:rsidRDefault="001F4834">
      <w:pPr>
        <w:spacing w:before="94" w:line="360" w:lineRule="auto"/>
        <w:ind w:left="3097" w:right="3928"/>
        <w:jc w:val="center"/>
        <w:rPr>
          <w:b/>
        </w:rPr>
      </w:pPr>
      <w:r>
        <w:rPr>
          <w:b/>
        </w:rPr>
        <w:t>PRESTACIÓN DE SERVICIOS INSTITUCIONALES CON PERTENENCIA SOCIOLING</w:t>
      </w:r>
      <w:r w:rsidR="00B70A36">
        <w:rPr>
          <w:b/>
        </w:rPr>
        <w:t>Ü</w:t>
      </w:r>
      <w:r>
        <w:rPr>
          <w:b/>
        </w:rPr>
        <w:t>ÍSTICA</w:t>
      </w:r>
    </w:p>
    <w:p w14:paraId="59A5852F" w14:textId="1878B176" w:rsidR="00625E86" w:rsidRDefault="001F4834">
      <w:pPr>
        <w:pStyle w:val="Textoindependiente"/>
        <w:spacing w:before="2" w:line="360" w:lineRule="auto"/>
        <w:ind w:left="224" w:right="1867"/>
        <w:jc w:val="both"/>
      </w:pPr>
      <w:r>
        <w:t>En el mes de</w:t>
      </w:r>
      <w:r w:rsidR="00085994">
        <w:t xml:space="preserve"> </w:t>
      </w:r>
      <w:r w:rsidR="00F8043F">
        <w:t>noviembre</w:t>
      </w:r>
      <w:r>
        <w:t xml:space="preserve"> del año 20</w:t>
      </w:r>
      <w:r w:rsidR="00B70A36">
        <w:t>22</w:t>
      </w:r>
      <w:r>
        <w:t>, no se presentaron solicitudes a la Unidad de Acceso a la Información Pública</w:t>
      </w:r>
      <w:r>
        <w:rPr>
          <w:b/>
        </w:rPr>
        <w:t xml:space="preserve">; </w:t>
      </w:r>
      <w:r>
        <w:t>de lo cual la estadística en base a género y en pertenencia sociolingüística son:</w:t>
      </w:r>
    </w:p>
    <w:p w14:paraId="3DF3377D" w14:textId="77777777" w:rsidR="00625E86" w:rsidRDefault="00625E86">
      <w:pPr>
        <w:pStyle w:val="Textoindependiente"/>
        <w:spacing w:before="7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A3A3A3"/>
          <w:left w:val="single" w:sz="4" w:space="0" w:color="A3A3A3"/>
          <w:bottom w:val="single" w:sz="4" w:space="0" w:color="A3A3A3"/>
          <w:right w:val="single" w:sz="4" w:space="0" w:color="A3A3A3"/>
          <w:insideH w:val="single" w:sz="4" w:space="0" w:color="A3A3A3"/>
          <w:insideV w:val="single" w:sz="4" w:space="0" w:color="A3A3A3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415"/>
        <w:gridCol w:w="1474"/>
        <w:gridCol w:w="432"/>
        <w:gridCol w:w="1574"/>
        <w:gridCol w:w="351"/>
        <w:gridCol w:w="1697"/>
        <w:gridCol w:w="365"/>
      </w:tblGrid>
      <w:tr w:rsidR="00625E86" w14:paraId="3B2CAD6E" w14:textId="77777777">
        <w:trPr>
          <w:trHeight w:val="1152"/>
        </w:trPr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3A3A3"/>
          </w:tcPr>
          <w:p w14:paraId="36A480F7" w14:textId="77777777" w:rsidR="00625E86" w:rsidRDefault="001F4834">
            <w:pPr>
              <w:pStyle w:val="TableParagraph"/>
              <w:spacing w:before="20" w:line="254" w:lineRule="auto"/>
              <w:ind w:left="527" w:right="19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Informe actualizado sobre los datos relacionados con la pertenencia sociolingüística de las</w:t>
            </w:r>
          </w:p>
          <w:p w14:paraId="0CEEF207" w14:textId="77777777" w:rsidR="00F8043F" w:rsidRDefault="001F4834">
            <w:pPr>
              <w:pStyle w:val="TableParagraph"/>
              <w:spacing w:line="228" w:lineRule="auto"/>
              <w:ind w:left="623" w:right="199"/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solicitudes que acuden a la Unidad de Acceso a la Información Pública.</w:t>
            </w:r>
          </w:p>
          <w:p w14:paraId="5FF4534D" w14:textId="45C7B303" w:rsidR="00625E86" w:rsidRDefault="001F4834">
            <w:pPr>
              <w:pStyle w:val="TableParagraph"/>
              <w:spacing w:line="228" w:lineRule="auto"/>
              <w:ind w:left="623" w:right="19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 xml:space="preserve">Mes de </w:t>
            </w:r>
            <w:r w:rsidR="00F8043F">
              <w:rPr>
                <w:rFonts w:ascii="Arial" w:hAnsi="Arial"/>
                <w:b/>
                <w:color w:val="FFFFFF"/>
                <w:sz w:val="24"/>
              </w:rPr>
              <w:t>noviembre</w:t>
            </w:r>
            <w:r>
              <w:rPr>
                <w:rFonts w:ascii="Arial" w:hAnsi="Arial"/>
                <w:b/>
                <w:color w:val="FFFFFF"/>
                <w:sz w:val="24"/>
              </w:rPr>
              <w:t xml:space="preserve"> 202</w:t>
            </w:r>
            <w:r w:rsidR="00B70A36">
              <w:rPr>
                <w:rFonts w:ascii="Arial" w:hAnsi="Arial"/>
                <w:b/>
                <w:color w:val="FFFFFF"/>
                <w:sz w:val="24"/>
              </w:rPr>
              <w:t>2</w:t>
            </w:r>
          </w:p>
        </w:tc>
      </w:tr>
      <w:tr w:rsidR="00625E86" w14:paraId="13CFFEFD" w14:textId="77777777">
        <w:trPr>
          <w:trHeight w:val="551"/>
        </w:trPr>
        <w:tc>
          <w:tcPr>
            <w:tcW w:w="3972" w:type="dxa"/>
            <w:gridSpan w:val="2"/>
            <w:tcBorders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3C06237D" w14:textId="77777777" w:rsidR="00625E86" w:rsidRDefault="001F4834">
            <w:pPr>
              <w:pStyle w:val="TableParagraph"/>
              <w:spacing w:line="272" w:lineRule="exact"/>
              <w:ind w:left="617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GENERO DE LAS PERSONAS</w:t>
            </w:r>
          </w:p>
          <w:p w14:paraId="528C33AC" w14:textId="77777777" w:rsidR="00625E86" w:rsidRDefault="001F4834">
            <w:pPr>
              <w:pStyle w:val="TableParagraph"/>
              <w:spacing w:line="260" w:lineRule="exact"/>
              <w:ind w:left="617" w:right="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ATENDIDAS</w:t>
            </w:r>
          </w:p>
        </w:tc>
        <w:tc>
          <w:tcPr>
            <w:tcW w:w="5893" w:type="dxa"/>
            <w:gridSpan w:val="6"/>
            <w:tcBorders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67A72F57" w14:textId="77777777" w:rsidR="00625E86" w:rsidRDefault="001F4834">
            <w:pPr>
              <w:pStyle w:val="TableParagraph"/>
              <w:spacing w:before="1"/>
              <w:ind w:left="1258"/>
              <w:rPr>
                <w:b/>
                <w:sz w:val="24"/>
              </w:rPr>
            </w:pPr>
            <w:r>
              <w:rPr>
                <w:b/>
                <w:sz w:val="24"/>
              </w:rPr>
              <w:t>PERTENENCIA SOCIOLINGÜISTICA</w:t>
            </w:r>
          </w:p>
        </w:tc>
      </w:tr>
      <w:tr w:rsidR="00625E86" w14:paraId="30C54713" w14:textId="77777777">
        <w:trPr>
          <w:trHeight w:val="273"/>
        </w:trPr>
        <w:tc>
          <w:tcPr>
            <w:tcW w:w="3972" w:type="dxa"/>
            <w:gridSpan w:val="2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2D75F658" w14:textId="77777777" w:rsidR="00625E86" w:rsidRDefault="00625E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21785DEB" w14:textId="77777777" w:rsidR="00625E86" w:rsidRDefault="001F4834">
            <w:pPr>
              <w:pStyle w:val="TableParagraph"/>
              <w:spacing w:line="253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Español</w:t>
            </w:r>
          </w:p>
        </w:tc>
        <w:tc>
          <w:tcPr>
            <w:tcW w:w="432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21B7D2F2" w14:textId="77777777" w:rsidR="00625E86" w:rsidRDefault="001F4834">
            <w:pPr>
              <w:pStyle w:val="TableParagraph"/>
              <w:spacing w:line="253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242447D6" w14:textId="77777777" w:rsidR="00625E86" w:rsidRDefault="001F4834">
            <w:pPr>
              <w:pStyle w:val="TableParagraph"/>
              <w:spacing w:line="253" w:lineRule="exact"/>
              <w:ind w:left="542"/>
              <w:rPr>
                <w:sz w:val="24"/>
              </w:rPr>
            </w:pPr>
            <w:proofErr w:type="spellStart"/>
            <w:r>
              <w:rPr>
                <w:sz w:val="24"/>
              </w:rPr>
              <w:t>K’iche</w:t>
            </w:r>
            <w:proofErr w:type="spellEnd"/>
            <w:r>
              <w:rPr>
                <w:sz w:val="24"/>
              </w:rPr>
              <w:t>’</w:t>
            </w:r>
          </w:p>
        </w:tc>
        <w:tc>
          <w:tcPr>
            <w:tcW w:w="351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1EE49FE1" w14:textId="77777777" w:rsidR="00625E86" w:rsidRDefault="001F4834" w:rsidP="006F2A71">
            <w:pPr>
              <w:pStyle w:val="TableParagraph"/>
              <w:spacing w:line="253" w:lineRule="exact"/>
              <w:ind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43D64AFD" w14:textId="77777777" w:rsidR="00625E86" w:rsidRDefault="001F4834">
            <w:pPr>
              <w:pStyle w:val="TableParagraph"/>
              <w:spacing w:line="253" w:lineRule="exact"/>
              <w:ind w:left="523"/>
              <w:rPr>
                <w:sz w:val="24"/>
              </w:rPr>
            </w:pPr>
            <w:proofErr w:type="spellStart"/>
            <w:r>
              <w:rPr>
                <w:sz w:val="24"/>
              </w:rPr>
              <w:t>Q’eqchi</w:t>
            </w:r>
            <w:proofErr w:type="spellEnd"/>
            <w:r>
              <w:rPr>
                <w:sz w:val="24"/>
              </w:rPr>
              <w:t>’</w:t>
            </w:r>
          </w:p>
        </w:tc>
        <w:tc>
          <w:tcPr>
            <w:tcW w:w="365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0F0793FF" w14:textId="77777777" w:rsidR="00625E86" w:rsidRDefault="001F4834">
            <w:pPr>
              <w:pStyle w:val="TableParagraph"/>
              <w:spacing w:line="253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625E86" w14:paraId="2F32F780" w14:textId="77777777">
        <w:trPr>
          <w:trHeight w:val="546"/>
        </w:trPr>
        <w:tc>
          <w:tcPr>
            <w:tcW w:w="3557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1B44688A" w14:textId="77777777" w:rsidR="00625E86" w:rsidRDefault="001F4834">
            <w:pPr>
              <w:pStyle w:val="TableParagraph"/>
              <w:spacing w:line="290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GENERO FEMENINO</w:t>
            </w:r>
          </w:p>
        </w:tc>
        <w:tc>
          <w:tcPr>
            <w:tcW w:w="415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2A6B384C" w14:textId="77777777" w:rsidR="00625E86" w:rsidRDefault="001F4834">
            <w:pPr>
              <w:pStyle w:val="TableParagraph"/>
              <w:spacing w:line="290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6E5B7DFE" w14:textId="77777777" w:rsidR="00625E86" w:rsidRDefault="001F4834">
            <w:pPr>
              <w:pStyle w:val="TableParagraph"/>
              <w:spacing w:line="290" w:lineRule="exact"/>
              <w:ind w:left="499" w:right="4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Achi</w:t>
            </w:r>
            <w:proofErr w:type="spellEnd"/>
          </w:p>
        </w:tc>
        <w:tc>
          <w:tcPr>
            <w:tcW w:w="432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46FD76EE" w14:textId="77777777" w:rsidR="00625E86" w:rsidRDefault="001F4834">
            <w:pPr>
              <w:pStyle w:val="TableParagraph"/>
              <w:spacing w:line="290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04C85378" w14:textId="77777777" w:rsidR="00625E86" w:rsidRDefault="001F4834">
            <w:pPr>
              <w:pStyle w:val="TableParagraph"/>
              <w:spacing w:line="29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Kaqchikel</w:t>
            </w:r>
          </w:p>
        </w:tc>
        <w:tc>
          <w:tcPr>
            <w:tcW w:w="351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1436CF41" w14:textId="77777777" w:rsidR="00625E86" w:rsidRDefault="001F4834" w:rsidP="00B70A36">
            <w:pPr>
              <w:pStyle w:val="TableParagraph"/>
              <w:spacing w:line="290" w:lineRule="exact"/>
              <w:ind w:left="-62" w:right="-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15B9ADFC" w14:textId="77777777" w:rsidR="00625E86" w:rsidRDefault="001F4834">
            <w:pPr>
              <w:pStyle w:val="TableParagraph"/>
              <w:spacing w:line="290" w:lineRule="exact"/>
              <w:ind w:left="228"/>
              <w:rPr>
                <w:sz w:val="24"/>
              </w:rPr>
            </w:pPr>
            <w:proofErr w:type="spellStart"/>
            <w:r>
              <w:rPr>
                <w:sz w:val="24"/>
              </w:rPr>
              <w:t>Chalchiteko</w:t>
            </w:r>
            <w:proofErr w:type="spellEnd"/>
          </w:p>
        </w:tc>
        <w:tc>
          <w:tcPr>
            <w:tcW w:w="365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0F5446F6" w14:textId="77777777" w:rsidR="00625E86" w:rsidRDefault="001F4834">
            <w:pPr>
              <w:pStyle w:val="TableParagraph"/>
              <w:spacing w:line="290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625E86" w14:paraId="68FCEBCD" w14:textId="77777777">
        <w:trPr>
          <w:trHeight w:val="273"/>
        </w:trPr>
        <w:tc>
          <w:tcPr>
            <w:tcW w:w="3557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514DC2D0" w14:textId="77777777" w:rsidR="00625E86" w:rsidRDefault="001F4834">
            <w:pPr>
              <w:pStyle w:val="TableParagraph"/>
              <w:spacing w:line="25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GENERO MASCULINO</w:t>
            </w:r>
          </w:p>
        </w:tc>
        <w:tc>
          <w:tcPr>
            <w:tcW w:w="415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2F37932F" w14:textId="77777777" w:rsidR="00625E86" w:rsidRDefault="001F4834">
            <w:pPr>
              <w:pStyle w:val="TableParagraph"/>
              <w:spacing w:line="253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021641F4" w14:textId="77777777" w:rsidR="00625E86" w:rsidRDefault="001F4834">
            <w:pPr>
              <w:pStyle w:val="TableParagraph"/>
              <w:spacing w:line="253" w:lineRule="exact"/>
              <w:ind w:right="31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Akateko</w:t>
            </w:r>
            <w:proofErr w:type="spellEnd"/>
          </w:p>
        </w:tc>
        <w:tc>
          <w:tcPr>
            <w:tcW w:w="432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2AECD2E2" w14:textId="77777777" w:rsidR="00625E86" w:rsidRDefault="001F4834">
            <w:pPr>
              <w:pStyle w:val="TableParagraph"/>
              <w:spacing w:line="253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5A62E625" w14:textId="77777777" w:rsidR="00625E86" w:rsidRDefault="001F4834">
            <w:pPr>
              <w:pStyle w:val="TableParagraph"/>
              <w:spacing w:line="253" w:lineRule="exact"/>
              <w:ind w:left="609"/>
              <w:rPr>
                <w:sz w:val="24"/>
              </w:rPr>
            </w:pPr>
            <w:proofErr w:type="spellStart"/>
            <w:r>
              <w:rPr>
                <w:sz w:val="24"/>
              </w:rPr>
              <w:t>Mam</w:t>
            </w:r>
            <w:proofErr w:type="spellEnd"/>
          </w:p>
        </w:tc>
        <w:tc>
          <w:tcPr>
            <w:tcW w:w="351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1F23F335" w14:textId="77777777" w:rsidR="00625E86" w:rsidRDefault="001F4834" w:rsidP="006F2A71">
            <w:pPr>
              <w:pStyle w:val="TableParagraph"/>
              <w:spacing w:line="253" w:lineRule="exact"/>
              <w:ind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413602F5" w14:textId="77777777" w:rsidR="00625E86" w:rsidRDefault="001F4834">
            <w:pPr>
              <w:pStyle w:val="TableParagraph"/>
              <w:spacing w:line="253" w:lineRule="exact"/>
              <w:ind w:left="202"/>
              <w:rPr>
                <w:sz w:val="24"/>
              </w:rPr>
            </w:pPr>
            <w:proofErr w:type="spellStart"/>
            <w:r>
              <w:rPr>
                <w:sz w:val="24"/>
              </w:rPr>
              <w:t>Sakapulteko</w:t>
            </w:r>
            <w:proofErr w:type="spellEnd"/>
          </w:p>
        </w:tc>
        <w:tc>
          <w:tcPr>
            <w:tcW w:w="365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501C4E84" w14:textId="77777777" w:rsidR="00625E86" w:rsidRDefault="001F4834">
            <w:pPr>
              <w:pStyle w:val="TableParagraph"/>
              <w:spacing w:line="253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625E86" w14:paraId="6C5D0EBB" w14:textId="77777777">
        <w:trPr>
          <w:trHeight w:val="544"/>
        </w:trPr>
        <w:tc>
          <w:tcPr>
            <w:tcW w:w="3557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49EF0D1C" w14:textId="77777777" w:rsidR="00625E86" w:rsidRDefault="001F4834">
            <w:pPr>
              <w:pStyle w:val="TableParagraph"/>
              <w:spacing w:line="290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OTRO</w:t>
            </w:r>
          </w:p>
        </w:tc>
        <w:tc>
          <w:tcPr>
            <w:tcW w:w="415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72D6CBC0" w14:textId="77777777" w:rsidR="00625E86" w:rsidRDefault="001F4834">
            <w:pPr>
              <w:pStyle w:val="TableParagraph"/>
              <w:spacing w:line="290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35538A20" w14:textId="77777777" w:rsidR="00625E86" w:rsidRDefault="001F4834">
            <w:pPr>
              <w:pStyle w:val="TableParagraph"/>
              <w:spacing w:line="272" w:lineRule="exact"/>
              <w:ind w:left="681" w:right="168" w:hanging="471"/>
              <w:rPr>
                <w:sz w:val="24"/>
              </w:rPr>
            </w:pPr>
            <w:proofErr w:type="spellStart"/>
            <w:r>
              <w:rPr>
                <w:sz w:val="24"/>
              </w:rPr>
              <w:t>Sakapultek</w:t>
            </w:r>
            <w:proofErr w:type="spellEnd"/>
            <w:r>
              <w:rPr>
                <w:sz w:val="24"/>
              </w:rPr>
              <w:t xml:space="preserve"> o</w:t>
            </w:r>
          </w:p>
        </w:tc>
        <w:tc>
          <w:tcPr>
            <w:tcW w:w="432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60E6AD63" w14:textId="77777777" w:rsidR="00625E86" w:rsidRDefault="001F4834">
            <w:pPr>
              <w:pStyle w:val="TableParagraph"/>
              <w:spacing w:line="290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0C969EE9" w14:textId="77777777" w:rsidR="00625E86" w:rsidRDefault="001F4834">
            <w:pPr>
              <w:pStyle w:val="TableParagraph"/>
              <w:spacing w:line="290" w:lineRule="exact"/>
              <w:ind w:left="516"/>
              <w:rPr>
                <w:sz w:val="24"/>
              </w:rPr>
            </w:pPr>
            <w:r>
              <w:rPr>
                <w:sz w:val="24"/>
              </w:rPr>
              <w:t>Mopán</w:t>
            </w:r>
          </w:p>
        </w:tc>
        <w:tc>
          <w:tcPr>
            <w:tcW w:w="351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095B125C" w14:textId="77777777" w:rsidR="00625E86" w:rsidRDefault="001F4834" w:rsidP="006F2A71">
            <w:pPr>
              <w:pStyle w:val="TableParagraph"/>
              <w:spacing w:line="290" w:lineRule="exact"/>
              <w:ind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05DC125E" w14:textId="77777777" w:rsidR="00625E86" w:rsidRDefault="001F4834">
            <w:pPr>
              <w:pStyle w:val="TableParagraph"/>
              <w:spacing w:line="290" w:lineRule="exact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Sipakapense</w:t>
            </w:r>
            <w:proofErr w:type="spellEnd"/>
          </w:p>
        </w:tc>
        <w:tc>
          <w:tcPr>
            <w:tcW w:w="365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66B94370" w14:textId="77777777" w:rsidR="00625E86" w:rsidRDefault="001F4834">
            <w:pPr>
              <w:pStyle w:val="TableParagraph"/>
              <w:spacing w:line="290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625E86" w14:paraId="26E912BF" w14:textId="77777777">
        <w:trPr>
          <w:trHeight w:val="837"/>
        </w:trPr>
        <w:tc>
          <w:tcPr>
            <w:tcW w:w="3557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490AFD1E" w14:textId="77777777" w:rsidR="00625E86" w:rsidRDefault="001F4834">
            <w:pPr>
              <w:pStyle w:val="TableParagraph"/>
              <w:spacing w:before="6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NO INDICA</w:t>
            </w:r>
          </w:p>
        </w:tc>
        <w:tc>
          <w:tcPr>
            <w:tcW w:w="415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459D3201" w14:textId="77777777" w:rsidR="00625E86" w:rsidRDefault="001F4834">
            <w:pPr>
              <w:pStyle w:val="TableParagraph"/>
              <w:spacing w:before="6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3A941C7E" w14:textId="77777777" w:rsidR="00625E86" w:rsidRDefault="001F4834">
            <w:pPr>
              <w:pStyle w:val="TableParagraph"/>
              <w:spacing w:before="6"/>
              <w:ind w:right="38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Ch’orti</w:t>
            </w:r>
            <w:proofErr w:type="spellEnd"/>
          </w:p>
        </w:tc>
        <w:tc>
          <w:tcPr>
            <w:tcW w:w="432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5F15D63A" w14:textId="77777777" w:rsidR="00625E86" w:rsidRDefault="001F4834">
            <w:pPr>
              <w:pStyle w:val="TableParagraph"/>
              <w:spacing w:before="6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63C861B5" w14:textId="77777777" w:rsidR="00625E86" w:rsidRDefault="001F4834">
            <w:pPr>
              <w:pStyle w:val="TableParagraph"/>
              <w:spacing w:before="22" w:line="223" w:lineRule="auto"/>
              <w:ind w:left="307" w:right="2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Popti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Jakalteko</w:t>
            </w:r>
            <w:proofErr w:type="spellEnd"/>
          </w:p>
          <w:p w14:paraId="19595983" w14:textId="77777777" w:rsidR="00625E86" w:rsidRDefault="001F4834">
            <w:pPr>
              <w:pStyle w:val="TableParagraph"/>
              <w:spacing w:line="25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351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13CBBAA1" w14:textId="77777777" w:rsidR="00625E86" w:rsidRDefault="001F4834" w:rsidP="006F2A71">
            <w:pPr>
              <w:pStyle w:val="TableParagraph"/>
              <w:spacing w:before="6"/>
              <w:ind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09C36345" w14:textId="77777777" w:rsidR="00625E86" w:rsidRDefault="001F4834">
            <w:pPr>
              <w:pStyle w:val="TableParagraph"/>
              <w:spacing w:before="6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Tektiteko</w:t>
            </w:r>
            <w:proofErr w:type="spellEnd"/>
          </w:p>
        </w:tc>
        <w:tc>
          <w:tcPr>
            <w:tcW w:w="365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27C40B0F" w14:textId="77777777" w:rsidR="00625E86" w:rsidRDefault="001F4834">
            <w:pPr>
              <w:pStyle w:val="TableParagraph"/>
              <w:spacing w:before="6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625E86" w14:paraId="61C66F84" w14:textId="77777777">
        <w:trPr>
          <w:trHeight w:val="273"/>
        </w:trPr>
        <w:tc>
          <w:tcPr>
            <w:tcW w:w="3557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5680EA20" w14:textId="77777777" w:rsidR="00625E86" w:rsidRDefault="00625E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2AA2A511" w14:textId="77777777" w:rsidR="00625E86" w:rsidRDefault="00625E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3CA3560B" w14:textId="77777777" w:rsidR="00625E86" w:rsidRDefault="001F4834">
            <w:pPr>
              <w:pStyle w:val="TableParagraph"/>
              <w:spacing w:line="253" w:lineRule="exact"/>
              <w:ind w:left="506" w:right="480"/>
              <w:jc w:val="center"/>
              <w:rPr>
                <w:sz w:val="24"/>
              </w:rPr>
            </w:pPr>
            <w:r>
              <w:rPr>
                <w:sz w:val="24"/>
              </w:rPr>
              <w:t>Chuj</w:t>
            </w:r>
          </w:p>
        </w:tc>
        <w:tc>
          <w:tcPr>
            <w:tcW w:w="432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6128A7CE" w14:textId="77777777" w:rsidR="00625E86" w:rsidRDefault="001F4834">
            <w:pPr>
              <w:pStyle w:val="TableParagraph"/>
              <w:spacing w:line="253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6FBA726F" w14:textId="77777777" w:rsidR="00625E86" w:rsidRDefault="001F4834">
            <w:pPr>
              <w:pStyle w:val="TableParagraph"/>
              <w:spacing w:line="253" w:lineRule="exact"/>
              <w:ind w:right="23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Pokoman</w:t>
            </w:r>
            <w:proofErr w:type="spellEnd"/>
          </w:p>
        </w:tc>
        <w:tc>
          <w:tcPr>
            <w:tcW w:w="351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5EC4FC0A" w14:textId="77777777" w:rsidR="00625E86" w:rsidRDefault="001F4834" w:rsidP="006F2A71">
            <w:pPr>
              <w:pStyle w:val="TableParagraph"/>
              <w:spacing w:line="253" w:lineRule="exact"/>
              <w:ind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4606053E" w14:textId="77777777" w:rsidR="00625E86" w:rsidRDefault="001F4834">
            <w:pPr>
              <w:pStyle w:val="TableParagraph"/>
              <w:spacing w:line="253" w:lineRule="exact"/>
              <w:ind w:left="543"/>
              <w:rPr>
                <w:sz w:val="24"/>
              </w:rPr>
            </w:pPr>
            <w:proofErr w:type="spellStart"/>
            <w:r>
              <w:rPr>
                <w:sz w:val="24"/>
              </w:rPr>
              <w:t>Tz’utujil</w:t>
            </w:r>
            <w:proofErr w:type="spellEnd"/>
          </w:p>
        </w:tc>
        <w:tc>
          <w:tcPr>
            <w:tcW w:w="365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7003EDCB" w14:textId="77777777" w:rsidR="00625E86" w:rsidRDefault="001F4834">
            <w:pPr>
              <w:pStyle w:val="TableParagraph"/>
              <w:spacing w:line="253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625E86" w14:paraId="687B5085" w14:textId="77777777">
        <w:trPr>
          <w:trHeight w:val="566"/>
        </w:trPr>
        <w:tc>
          <w:tcPr>
            <w:tcW w:w="3557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14B11504" w14:textId="77777777" w:rsidR="00625E86" w:rsidRDefault="00625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687FE9CE" w14:textId="77777777" w:rsidR="00625E86" w:rsidRDefault="00625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0E397C40" w14:textId="77777777" w:rsidR="00625E86" w:rsidRDefault="001F4834">
            <w:pPr>
              <w:pStyle w:val="TableParagraph"/>
              <w:spacing w:before="4"/>
              <w:ind w:left="506" w:right="480"/>
              <w:jc w:val="center"/>
              <w:rPr>
                <w:sz w:val="24"/>
              </w:rPr>
            </w:pPr>
            <w:r>
              <w:rPr>
                <w:sz w:val="24"/>
              </w:rPr>
              <w:t>Itzá</w:t>
            </w:r>
          </w:p>
        </w:tc>
        <w:tc>
          <w:tcPr>
            <w:tcW w:w="432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4E6052C1" w14:textId="77777777" w:rsidR="00625E86" w:rsidRDefault="00625E86">
            <w:pPr>
              <w:pStyle w:val="TableParagraph"/>
              <w:spacing w:before="10"/>
              <w:rPr>
                <w:rFonts w:ascii="Arial"/>
              </w:rPr>
            </w:pPr>
          </w:p>
          <w:p w14:paraId="60539618" w14:textId="77777777" w:rsidR="00625E86" w:rsidRDefault="001F4834">
            <w:pPr>
              <w:pStyle w:val="TableParagraph"/>
              <w:spacing w:line="283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01B20AB6" w14:textId="77777777" w:rsidR="00625E86" w:rsidRDefault="001F4834">
            <w:pPr>
              <w:pStyle w:val="TableParagraph"/>
              <w:spacing w:before="4"/>
              <w:ind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Poqomchi</w:t>
            </w:r>
            <w:proofErr w:type="spellEnd"/>
            <w:r>
              <w:rPr>
                <w:sz w:val="24"/>
              </w:rPr>
              <w:t>’</w:t>
            </w:r>
          </w:p>
        </w:tc>
        <w:tc>
          <w:tcPr>
            <w:tcW w:w="351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2651A27D" w14:textId="77777777" w:rsidR="00625E86" w:rsidRDefault="001F4834" w:rsidP="006F2A71">
            <w:pPr>
              <w:pStyle w:val="TableParagraph"/>
              <w:spacing w:before="4"/>
              <w:ind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24D35BFF" w14:textId="77777777" w:rsidR="00625E86" w:rsidRDefault="001F4834">
            <w:pPr>
              <w:pStyle w:val="TableParagraph"/>
              <w:spacing w:before="4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Uspanteko</w:t>
            </w:r>
            <w:proofErr w:type="spellEnd"/>
          </w:p>
        </w:tc>
        <w:tc>
          <w:tcPr>
            <w:tcW w:w="365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5B7D1429" w14:textId="77777777" w:rsidR="00625E86" w:rsidRDefault="001F4834">
            <w:pPr>
              <w:pStyle w:val="TableParagraph"/>
              <w:spacing w:before="4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625E86" w14:paraId="6EFC81F2" w14:textId="77777777">
        <w:trPr>
          <w:trHeight w:val="541"/>
        </w:trPr>
        <w:tc>
          <w:tcPr>
            <w:tcW w:w="3557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5DCCE02C" w14:textId="77777777" w:rsidR="00625E86" w:rsidRDefault="001F4834">
            <w:pPr>
              <w:pStyle w:val="TableParagraph"/>
              <w:spacing w:line="290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TOTAL, PERSONAS ATENDIDAS</w:t>
            </w:r>
          </w:p>
        </w:tc>
        <w:tc>
          <w:tcPr>
            <w:tcW w:w="415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17C0DA5E" w14:textId="77777777" w:rsidR="00625E86" w:rsidRDefault="001F4834">
            <w:pPr>
              <w:pStyle w:val="TableParagraph"/>
              <w:spacing w:line="290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5C860E94" w14:textId="77777777" w:rsidR="00625E86" w:rsidRDefault="001F4834">
            <w:pPr>
              <w:pStyle w:val="TableParagraph"/>
              <w:spacing w:line="290" w:lineRule="exact"/>
              <w:ind w:left="499" w:right="480"/>
              <w:jc w:val="center"/>
              <w:rPr>
                <w:sz w:val="24"/>
              </w:rPr>
            </w:pPr>
            <w:r>
              <w:rPr>
                <w:sz w:val="24"/>
              </w:rPr>
              <w:t>Ixil</w:t>
            </w:r>
          </w:p>
        </w:tc>
        <w:tc>
          <w:tcPr>
            <w:tcW w:w="432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1DEA3A14" w14:textId="77777777" w:rsidR="00625E86" w:rsidRDefault="001F4834">
            <w:pPr>
              <w:pStyle w:val="TableParagraph"/>
              <w:spacing w:line="290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3DC2E3D6" w14:textId="77777777" w:rsidR="00625E86" w:rsidRDefault="001F4834">
            <w:pPr>
              <w:pStyle w:val="TableParagraph"/>
              <w:spacing w:line="290" w:lineRule="exact"/>
              <w:ind w:right="19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Q’anjob’al</w:t>
            </w:r>
            <w:proofErr w:type="spellEnd"/>
          </w:p>
        </w:tc>
        <w:tc>
          <w:tcPr>
            <w:tcW w:w="351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78AB6906" w14:textId="77777777" w:rsidR="00625E86" w:rsidRDefault="001F4834" w:rsidP="006F2A71">
            <w:pPr>
              <w:pStyle w:val="TableParagraph"/>
              <w:spacing w:line="290" w:lineRule="exact"/>
              <w:ind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62E8F4AD" w14:textId="77777777" w:rsidR="00625E86" w:rsidRDefault="001F4834">
            <w:pPr>
              <w:pStyle w:val="TableParagraph"/>
              <w:spacing w:line="290" w:lineRule="exact"/>
              <w:ind w:left="259"/>
              <w:rPr>
                <w:sz w:val="24"/>
              </w:rPr>
            </w:pPr>
            <w:proofErr w:type="spellStart"/>
            <w:r>
              <w:rPr>
                <w:sz w:val="24"/>
              </w:rPr>
              <w:t>Awakateco</w:t>
            </w:r>
            <w:proofErr w:type="spellEnd"/>
          </w:p>
        </w:tc>
        <w:tc>
          <w:tcPr>
            <w:tcW w:w="365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1DFF8776" w14:textId="77777777" w:rsidR="00625E86" w:rsidRDefault="001F4834">
            <w:pPr>
              <w:pStyle w:val="TableParagraph"/>
              <w:spacing w:line="290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625E86" w14:paraId="476EF56C" w14:textId="77777777">
        <w:trPr>
          <w:trHeight w:val="267"/>
        </w:trPr>
        <w:tc>
          <w:tcPr>
            <w:tcW w:w="3557" w:type="dxa"/>
            <w:tcBorders>
              <w:top w:val="single" w:sz="4" w:space="0" w:color="C7C7C7"/>
              <w:left w:val="single" w:sz="4" w:space="0" w:color="C7C7C7"/>
              <w:bottom w:val="double" w:sz="1" w:space="0" w:color="A3A3A3"/>
              <w:right w:val="single" w:sz="4" w:space="0" w:color="C7C7C7"/>
            </w:tcBorders>
          </w:tcPr>
          <w:p w14:paraId="68121713" w14:textId="77777777" w:rsidR="00625E86" w:rsidRDefault="00625E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  <w:tcBorders>
              <w:top w:val="single" w:sz="4" w:space="0" w:color="C7C7C7"/>
              <w:left w:val="single" w:sz="4" w:space="0" w:color="C7C7C7"/>
              <w:bottom w:val="double" w:sz="1" w:space="0" w:color="A3A3A3"/>
              <w:right w:val="single" w:sz="4" w:space="0" w:color="C7C7C7"/>
            </w:tcBorders>
            <w:shd w:val="clear" w:color="auto" w:fill="EBEBEB"/>
          </w:tcPr>
          <w:p w14:paraId="190C1EFA" w14:textId="77777777" w:rsidR="00625E86" w:rsidRDefault="00625E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C7C7C7"/>
              <w:left w:val="single" w:sz="4" w:space="0" w:color="C7C7C7"/>
              <w:bottom w:val="double" w:sz="1" w:space="0" w:color="A3A3A3"/>
              <w:right w:val="single" w:sz="4" w:space="0" w:color="C7C7C7"/>
            </w:tcBorders>
          </w:tcPr>
          <w:p w14:paraId="010D25F4" w14:textId="77777777" w:rsidR="00625E86" w:rsidRDefault="001F4834">
            <w:pPr>
              <w:pStyle w:val="TableParagraph"/>
              <w:spacing w:line="247" w:lineRule="exact"/>
              <w:ind w:left="480"/>
              <w:rPr>
                <w:sz w:val="24"/>
              </w:rPr>
            </w:pPr>
            <w:r>
              <w:rPr>
                <w:sz w:val="24"/>
              </w:rPr>
              <w:t>Xinca</w:t>
            </w:r>
          </w:p>
        </w:tc>
        <w:tc>
          <w:tcPr>
            <w:tcW w:w="432" w:type="dxa"/>
            <w:tcBorders>
              <w:top w:val="single" w:sz="4" w:space="0" w:color="C7C7C7"/>
              <w:left w:val="single" w:sz="4" w:space="0" w:color="C7C7C7"/>
              <w:bottom w:val="double" w:sz="1" w:space="0" w:color="A3A3A3"/>
              <w:right w:val="single" w:sz="4" w:space="0" w:color="C7C7C7"/>
            </w:tcBorders>
            <w:shd w:val="clear" w:color="auto" w:fill="EBEBEB"/>
          </w:tcPr>
          <w:p w14:paraId="7075BFE7" w14:textId="77777777" w:rsidR="00625E86" w:rsidRDefault="00625E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  <w:tcBorders>
              <w:top w:val="single" w:sz="4" w:space="0" w:color="C7C7C7"/>
              <w:left w:val="single" w:sz="4" w:space="0" w:color="C7C7C7"/>
              <w:bottom w:val="double" w:sz="1" w:space="0" w:color="A3A3A3"/>
              <w:right w:val="single" w:sz="4" w:space="0" w:color="C7C7C7"/>
            </w:tcBorders>
          </w:tcPr>
          <w:p w14:paraId="704FFEF2" w14:textId="77777777" w:rsidR="00625E86" w:rsidRDefault="001F4834">
            <w:pPr>
              <w:pStyle w:val="TableParagraph"/>
              <w:spacing w:line="247" w:lineRule="exact"/>
              <w:ind w:left="441"/>
              <w:rPr>
                <w:sz w:val="24"/>
              </w:rPr>
            </w:pPr>
            <w:r>
              <w:rPr>
                <w:sz w:val="24"/>
              </w:rPr>
              <w:t>Garífuna</w:t>
            </w:r>
          </w:p>
        </w:tc>
        <w:tc>
          <w:tcPr>
            <w:tcW w:w="351" w:type="dxa"/>
            <w:tcBorders>
              <w:top w:val="single" w:sz="4" w:space="0" w:color="C7C7C7"/>
              <w:left w:val="single" w:sz="4" w:space="0" w:color="C7C7C7"/>
              <w:bottom w:val="double" w:sz="1" w:space="0" w:color="A3A3A3"/>
              <w:right w:val="single" w:sz="4" w:space="0" w:color="C7C7C7"/>
            </w:tcBorders>
            <w:shd w:val="clear" w:color="auto" w:fill="EBEBEB"/>
          </w:tcPr>
          <w:p w14:paraId="47F48339" w14:textId="77777777" w:rsidR="00625E86" w:rsidRDefault="001F4834" w:rsidP="006F2A71">
            <w:pPr>
              <w:pStyle w:val="TableParagraph"/>
              <w:spacing w:line="247" w:lineRule="exact"/>
              <w:ind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C7C7C7"/>
              <w:left w:val="single" w:sz="4" w:space="0" w:color="C7C7C7"/>
              <w:bottom w:val="double" w:sz="1" w:space="0" w:color="A3A3A3"/>
              <w:right w:val="single" w:sz="4" w:space="0" w:color="C7C7C7"/>
            </w:tcBorders>
          </w:tcPr>
          <w:p w14:paraId="0A5AFE8C" w14:textId="77777777" w:rsidR="00625E86" w:rsidRDefault="001F4834">
            <w:pPr>
              <w:pStyle w:val="TableParagraph"/>
              <w:spacing w:line="247" w:lineRule="exact"/>
              <w:ind w:left="478"/>
              <w:rPr>
                <w:sz w:val="24"/>
              </w:rPr>
            </w:pPr>
            <w:proofErr w:type="spellStart"/>
            <w:r>
              <w:rPr>
                <w:sz w:val="24"/>
              </w:rPr>
              <w:t>Jakalteco</w:t>
            </w:r>
            <w:proofErr w:type="spellEnd"/>
          </w:p>
        </w:tc>
        <w:tc>
          <w:tcPr>
            <w:tcW w:w="365" w:type="dxa"/>
            <w:tcBorders>
              <w:top w:val="single" w:sz="4" w:space="0" w:color="C7C7C7"/>
              <w:left w:val="single" w:sz="4" w:space="0" w:color="C7C7C7"/>
              <w:bottom w:val="double" w:sz="1" w:space="0" w:color="A3A3A3"/>
              <w:right w:val="single" w:sz="4" w:space="0" w:color="C7C7C7"/>
            </w:tcBorders>
          </w:tcPr>
          <w:p w14:paraId="5FE3F65B" w14:textId="77777777" w:rsidR="00625E86" w:rsidRDefault="001F4834">
            <w:pPr>
              <w:pStyle w:val="TableParagraph"/>
              <w:spacing w:line="247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625E86" w14:paraId="57015B81" w14:textId="77777777">
        <w:trPr>
          <w:trHeight w:val="543"/>
        </w:trPr>
        <w:tc>
          <w:tcPr>
            <w:tcW w:w="3557" w:type="dxa"/>
            <w:tcBorders>
              <w:top w:val="double" w:sz="1" w:space="0" w:color="A3A3A3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06CA0D73" w14:textId="77777777" w:rsidR="00625E86" w:rsidRDefault="00625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  <w:tcBorders>
              <w:top w:val="double" w:sz="1" w:space="0" w:color="A3A3A3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1072A6C2" w14:textId="77777777" w:rsidR="00625E86" w:rsidRDefault="00625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4" w:type="dxa"/>
            <w:tcBorders>
              <w:top w:val="double" w:sz="1" w:space="0" w:color="A3A3A3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197419E0" w14:textId="77777777" w:rsidR="00625E86" w:rsidRDefault="001F4834">
            <w:pPr>
              <w:pStyle w:val="TableParagraph"/>
              <w:spacing w:line="286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32" w:type="dxa"/>
            <w:tcBorders>
              <w:top w:val="double" w:sz="1" w:space="0" w:color="A3A3A3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16115F19" w14:textId="77777777" w:rsidR="00625E86" w:rsidRDefault="001F4834">
            <w:pPr>
              <w:pStyle w:val="TableParagraph"/>
              <w:spacing w:line="262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14:paraId="337A08D1" w14:textId="77777777" w:rsidR="00625E86" w:rsidRDefault="001F4834">
            <w:pPr>
              <w:pStyle w:val="TableParagraph"/>
              <w:spacing w:line="261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74" w:type="dxa"/>
            <w:tcBorders>
              <w:top w:val="double" w:sz="1" w:space="0" w:color="A3A3A3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6BB0FF62" w14:textId="77777777" w:rsidR="00625E86" w:rsidRDefault="00625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" w:type="dxa"/>
            <w:tcBorders>
              <w:top w:val="double" w:sz="1" w:space="0" w:color="A3A3A3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EBEBEB"/>
          </w:tcPr>
          <w:p w14:paraId="00423B0E" w14:textId="77777777" w:rsidR="00625E86" w:rsidRDefault="00625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top w:val="double" w:sz="1" w:space="0" w:color="A3A3A3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07E043A8" w14:textId="77777777" w:rsidR="00625E86" w:rsidRDefault="00625E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" w:type="dxa"/>
            <w:tcBorders>
              <w:top w:val="double" w:sz="1" w:space="0" w:color="A3A3A3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14:paraId="41904705" w14:textId="77777777" w:rsidR="00625E86" w:rsidRDefault="00625E86">
            <w:pPr>
              <w:pStyle w:val="TableParagraph"/>
              <w:rPr>
                <w:rFonts w:ascii="Times New Roman"/>
              </w:rPr>
            </w:pPr>
          </w:p>
        </w:tc>
      </w:tr>
    </w:tbl>
    <w:p w14:paraId="6A204677" w14:textId="77777777" w:rsidR="00625E86" w:rsidRDefault="00625E86">
      <w:pPr>
        <w:rPr>
          <w:rFonts w:ascii="Times New Roman"/>
        </w:rPr>
        <w:sectPr w:rsidR="00625E86">
          <w:pgSz w:w="12240" w:h="15840"/>
          <w:pgMar w:top="1320" w:right="540" w:bottom="1180" w:left="1600" w:header="86" w:footer="986" w:gutter="0"/>
          <w:cols w:space="720"/>
        </w:sectPr>
      </w:pPr>
    </w:p>
    <w:p w14:paraId="733C44EE" w14:textId="77777777" w:rsidR="00625E86" w:rsidRDefault="00625E86">
      <w:pPr>
        <w:pStyle w:val="Textoindependiente"/>
        <w:rPr>
          <w:sz w:val="20"/>
        </w:rPr>
      </w:pPr>
    </w:p>
    <w:p w14:paraId="6A2D4868" w14:textId="77777777" w:rsidR="00625E86" w:rsidRDefault="00625E86">
      <w:pPr>
        <w:pStyle w:val="Textoindependiente"/>
        <w:rPr>
          <w:sz w:val="20"/>
        </w:rPr>
      </w:pPr>
    </w:p>
    <w:p w14:paraId="663FB7FD" w14:textId="77777777" w:rsidR="00625E86" w:rsidRDefault="00625E86">
      <w:pPr>
        <w:pStyle w:val="Textoindependiente"/>
        <w:rPr>
          <w:sz w:val="20"/>
        </w:rPr>
      </w:pPr>
    </w:p>
    <w:p w14:paraId="35824891" w14:textId="77777777" w:rsidR="00625E86" w:rsidRDefault="00625E86">
      <w:pPr>
        <w:pStyle w:val="Textoindependiente"/>
        <w:rPr>
          <w:sz w:val="20"/>
        </w:rPr>
      </w:pPr>
    </w:p>
    <w:p w14:paraId="6226AC7A" w14:textId="77777777" w:rsidR="00625E86" w:rsidRDefault="00625E86">
      <w:pPr>
        <w:pStyle w:val="Textoindependiente"/>
        <w:rPr>
          <w:sz w:val="20"/>
        </w:rPr>
      </w:pPr>
    </w:p>
    <w:p w14:paraId="00B3C14E" w14:textId="77777777" w:rsidR="00625E86" w:rsidRDefault="00625E86">
      <w:pPr>
        <w:pStyle w:val="Textoindependiente"/>
        <w:rPr>
          <w:sz w:val="20"/>
        </w:rPr>
      </w:pPr>
    </w:p>
    <w:p w14:paraId="0B0B7FEB" w14:textId="77777777" w:rsidR="00625E86" w:rsidRDefault="001F4834">
      <w:pPr>
        <w:spacing w:before="159"/>
        <w:ind w:left="2876" w:right="3928"/>
        <w:jc w:val="center"/>
        <w:rPr>
          <w:rFonts w:ascii="Calibri"/>
          <w:b/>
          <w:sz w:val="28"/>
        </w:rPr>
      </w:pPr>
      <w:bookmarkStart w:id="1" w:name="_bookmark1"/>
      <w:bookmarkEnd w:id="1"/>
      <w:r>
        <w:rPr>
          <w:rFonts w:ascii="Calibri"/>
          <w:b/>
          <w:sz w:val="28"/>
        </w:rPr>
        <w:t>Conclusiones</w:t>
      </w:r>
    </w:p>
    <w:p w14:paraId="5336FEC9" w14:textId="77777777" w:rsidR="00625E86" w:rsidRDefault="00625E86">
      <w:pPr>
        <w:pStyle w:val="Textoindependiente"/>
        <w:rPr>
          <w:rFonts w:ascii="Calibri"/>
          <w:b/>
          <w:sz w:val="28"/>
        </w:rPr>
      </w:pPr>
    </w:p>
    <w:p w14:paraId="7FD954FF" w14:textId="77777777" w:rsidR="00625E86" w:rsidRDefault="00625E86">
      <w:pPr>
        <w:pStyle w:val="Textoindependiente"/>
        <w:spacing w:before="1"/>
        <w:rPr>
          <w:rFonts w:ascii="Calibri"/>
          <w:b/>
        </w:rPr>
      </w:pPr>
    </w:p>
    <w:p w14:paraId="4F9EB96A" w14:textId="77777777" w:rsidR="00625E86" w:rsidRDefault="001F4834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/>
        <w:jc w:val="both"/>
        <w:rPr>
          <w:sz w:val="24"/>
        </w:rPr>
      </w:pPr>
      <w:r>
        <w:rPr>
          <w:sz w:val="24"/>
        </w:rPr>
        <w:t>Se ha fortalecido el informe de pertenencia sociolingüística para dar cumplimiento a lo establecido en la Ley de Acceso a la Información Pública Decreto 57-2008 del congreso de la Republica y así mismo también dar cumplimiento a lo establecido en la Ley de Idiomas Nacionales y su reglamento.</w:t>
      </w:r>
    </w:p>
    <w:p w14:paraId="173BFE3D" w14:textId="77777777" w:rsidR="00625E86" w:rsidRDefault="00625E86">
      <w:pPr>
        <w:pStyle w:val="Textoindependiente"/>
        <w:spacing w:before="3"/>
        <w:rPr>
          <w:sz w:val="36"/>
        </w:rPr>
      </w:pPr>
    </w:p>
    <w:p w14:paraId="73951EC2" w14:textId="77777777" w:rsidR="00625E86" w:rsidRDefault="001F4834">
      <w:pPr>
        <w:pStyle w:val="Prrafodelista"/>
        <w:numPr>
          <w:ilvl w:val="0"/>
          <w:numId w:val="1"/>
        </w:numPr>
        <w:tabs>
          <w:tab w:val="left" w:pos="892"/>
        </w:tabs>
        <w:spacing w:line="360" w:lineRule="auto"/>
        <w:ind w:left="821" w:right="1157"/>
        <w:jc w:val="both"/>
        <w:rPr>
          <w:sz w:val="24"/>
        </w:rPr>
      </w:pPr>
      <w:r>
        <w:tab/>
      </w:r>
      <w:r>
        <w:rPr>
          <w:sz w:val="24"/>
        </w:rPr>
        <w:t>La institución brinda sus servicios a efecto de dar una mejor atención a las solicitudes ingresadas en la unidad de Acceso a la Información Pública, con lo que cuenta con instrumentos necesarios para fortalecer la estadística que permitir„ establecer la prestación de servicios</w:t>
      </w:r>
      <w:r>
        <w:rPr>
          <w:spacing w:val="-2"/>
          <w:sz w:val="24"/>
        </w:rPr>
        <w:t xml:space="preserve"> </w:t>
      </w:r>
      <w:r>
        <w:rPr>
          <w:sz w:val="24"/>
        </w:rPr>
        <w:t>institucional.</w:t>
      </w:r>
    </w:p>
    <w:sectPr w:rsidR="00625E86">
      <w:pgSz w:w="12240" w:h="15840"/>
      <w:pgMar w:top="1320" w:right="540" w:bottom="1180" w:left="1600" w:header="86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2D35" w14:textId="77777777" w:rsidR="00250D8F" w:rsidRDefault="00250D8F">
      <w:r>
        <w:separator/>
      </w:r>
    </w:p>
  </w:endnote>
  <w:endnote w:type="continuationSeparator" w:id="0">
    <w:p w14:paraId="79495D1C" w14:textId="77777777" w:rsidR="00250D8F" w:rsidRDefault="0025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BF0A" w14:textId="4EFB18BB" w:rsidR="00625E86" w:rsidRDefault="00D33E7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9542126" wp14:editId="53DC8C31">
              <wp:simplePos x="0" y="0"/>
              <wp:positionH relativeFrom="page">
                <wp:posOffset>6586220</wp:posOffset>
              </wp:positionH>
              <wp:positionV relativeFrom="page">
                <wp:posOffset>9292590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86E7F" w14:textId="77777777" w:rsidR="00625E86" w:rsidRDefault="001F483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421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6pt;margin-top:731.7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ILqyhLiAAAADwEAAA8AAAAAAAAAAAAAAAAALwQAAGRycy9kb3ducmV2LnhtbFBLBQYAAAAABAAE&#10;APMAAAA+BQAAAAA=&#10;" filled="f" stroked="f">
              <v:textbox inset="0,0,0,0">
                <w:txbxContent>
                  <w:p w14:paraId="1B886E7F" w14:textId="77777777" w:rsidR="00625E86" w:rsidRDefault="001F483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C74F" w14:textId="77777777" w:rsidR="00250D8F" w:rsidRDefault="00250D8F">
      <w:r>
        <w:separator/>
      </w:r>
    </w:p>
  </w:footnote>
  <w:footnote w:type="continuationSeparator" w:id="0">
    <w:p w14:paraId="2129C9C3" w14:textId="77777777" w:rsidR="00250D8F" w:rsidRDefault="00250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3D65" w14:textId="3EE4D6A7" w:rsidR="00625E86" w:rsidRDefault="007011D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6E7E788C" wp14:editId="09FF1F49">
          <wp:simplePos x="0" y="0"/>
          <wp:positionH relativeFrom="page">
            <wp:posOffset>6398260</wp:posOffset>
          </wp:positionH>
          <wp:positionV relativeFrom="topMargin">
            <wp:align>bottom</wp:align>
          </wp:positionV>
          <wp:extent cx="1155529" cy="627380"/>
          <wp:effectExtent l="0" t="0" r="6985" b="127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5529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834">
      <w:rPr>
        <w:noProof/>
      </w:rPr>
      <w:drawing>
        <wp:anchor distT="0" distB="0" distL="0" distR="0" simplePos="0" relativeHeight="251656704" behindDoc="1" locked="0" layoutInCell="1" allowOverlap="1" wp14:anchorId="14A57A1F" wp14:editId="00D1B727">
          <wp:simplePos x="0" y="0"/>
          <wp:positionH relativeFrom="page">
            <wp:posOffset>247650</wp:posOffset>
          </wp:positionH>
          <wp:positionV relativeFrom="topMargin">
            <wp:align>bottom</wp:align>
          </wp:positionV>
          <wp:extent cx="2758683" cy="615950"/>
          <wp:effectExtent l="0" t="0" r="381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586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7900"/>
    <w:multiLevelType w:val="hybridMultilevel"/>
    <w:tmpl w:val="ABF8CE06"/>
    <w:lvl w:ilvl="0" w:tplc="5984793E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A1DC0748">
      <w:numFmt w:val="bullet"/>
      <w:lvlText w:val="•"/>
      <w:lvlJc w:val="left"/>
      <w:pPr>
        <w:ind w:left="1748" w:hanging="360"/>
      </w:pPr>
      <w:rPr>
        <w:rFonts w:hint="default"/>
        <w:lang w:val="es-ES" w:eastAsia="en-US" w:bidi="ar-SA"/>
      </w:rPr>
    </w:lvl>
    <w:lvl w:ilvl="2" w:tplc="CAB28A5A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0218CE22">
      <w:numFmt w:val="bullet"/>
      <w:lvlText w:val="•"/>
      <w:lvlJc w:val="left"/>
      <w:pPr>
        <w:ind w:left="3604" w:hanging="360"/>
      </w:pPr>
      <w:rPr>
        <w:rFonts w:hint="default"/>
        <w:lang w:val="es-ES" w:eastAsia="en-US" w:bidi="ar-SA"/>
      </w:rPr>
    </w:lvl>
    <w:lvl w:ilvl="4" w:tplc="796E00E2">
      <w:numFmt w:val="bullet"/>
      <w:lvlText w:val="•"/>
      <w:lvlJc w:val="left"/>
      <w:pPr>
        <w:ind w:left="4532" w:hanging="360"/>
      </w:pPr>
      <w:rPr>
        <w:rFonts w:hint="default"/>
        <w:lang w:val="es-ES" w:eastAsia="en-US" w:bidi="ar-SA"/>
      </w:rPr>
    </w:lvl>
    <w:lvl w:ilvl="5" w:tplc="1CB830A2">
      <w:numFmt w:val="bullet"/>
      <w:lvlText w:val="•"/>
      <w:lvlJc w:val="left"/>
      <w:pPr>
        <w:ind w:left="5460" w:hanging="360"/>
      </w:pPr>
      <w:rPr>
        <w:rFonts w:hint="default"/>
        <w:lang w:val="es-ES" w:eastAsia="en-US" w:bidi="ar-SA"/>
      </w:rPr>
    </w:lvl>
    <w:lvl w:ilvl="6" w:tplc="47E0D63A">
      <w:numFmt w:val="bullet"/>
      <w:lvlText w:val="•"/>
      <w:lvlJc w:val="left"/>
      <w:pPr>
        <w:ind w:left="6388" w:hanging="360"/>
      </w:pPr>
      <w:rPr>
        <w:rFonts w:hint="default"/>
        <w:lang w:val="es-ES" w:eastAsia="en-US" w:bidi="ar-SA"/>
      </w:rPr>
    </w:lvl>
    <w:lvl w:ilvl="7" w:tplc="066EF59E">
      <w:numFmt w:val="bullet"/>
      <w:lvlText w:val="•"/>
      <w:lvlJc w:val="left"/>
      <w:pPr>
        <w:ind w:left="7316" w:hanging="360"/>
      </w:pPr>
      <w:rPr>
        <w:rFonts w:hint="default"/>
        <w:lang w:val="es-ES" w:eastAsia="en-US" w:bidi="ar-SA"/>
      </w:rPr>
    </w:lvl>
    <w:lvl w:ilvl="8" w:tplc="6CAEC104">
      <w:numFmt w:val="bullet"/>
      <w:lvlText w:val="•"/>
      <w:lvlJc w:val="left"/>
      <w:pPr>
        <w:ind w:left="8244" w:hanging="360"/>
      </w:pPr>
      <w:rPr>
        <w:rFonts w:hint="default"/>
        <w:lang w:val="es-ES" w:eastAsia="en-US" w:bidi="ar-SA"/>
      </w:rPr>
    </w:lvl>
  </w:abstractNum>
  <w:num w:numId="1" w16cid:durableId="206382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86"/>
    <w:rsid w:val="00085994"/>
    <w:rsid w:val="000A35FE"/>
    <w:rsid w:val="000B6AB9"/>
    <w:rsid w:val="001F4834"/>
    <w:rsid w:val="00250D8F"/>
    <w:rsid w:val="00295EEA"/>
    <w:rsid w:val="00331294"/>
    <w:rsid w:val="0034333D"/>
    <w:rsid w:val="0044190F"/>
    <w:rsid w:val="004F706E"/>
    <w:rsid w:val="005B63EE"/>
    <w:rsid w:val="00625E86"/>
    <w:rsid w:val="006F2A71"/>
    <w:rsid w:val="007011D2"/>
    <w:rsid w:val="007769B1"/>
    <w:rsid w:val="009530D3"/>
    <w:rsid w:val="00B70A36"/>
    <w:rsid w:val="00B974E8"/>
    <w:rsid w:val="00CD49AB"/>
    <w:rsid w:val="00D33E72"/>
    <w:rsid w:val="00D37B1D"/>
    <w:rsid w:val="00DE5ECB"/>
    <w:rsid w:val="00E648D6"/>
    <w:rsid w:val="00EB6D1D"/>
    <w:rsid w:val="00F8043F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A0A4A0"/>
  <w15:docId w15:val="{89CA2BE4-4898-40EE-B3EB-0DC2A8C2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104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ind w:left="104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0"/>
      <w:ind w:left="2941" w:right="1939" w:hanging="2043"/>
    </w:pPr>
    <w:rPr>
      <w:rFonts w:ascii="Calibri" w:eastAsia="Calibri" w:hAnsi="Calibri" w:cs="Calibri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821" w:right="1153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7011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11D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011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1D2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 Externa</dc:creator>
  <cp:lastModifiedBy>Héctor Andrés Mun Vásquez</cp:lastModifiedBy>
  <cp:revision>2</cp:revision>
  <cp:lastPrinted>2022-12-07T15:48:00Z</cp:lastPrinted>
  <dcterms:created xsi:type="dcterms:W3CDTF">2022-12-07T15:50:00Z</dcterms:created>
  <dcterms:modified xsi:type="dcterms:W3CDTF">2022-12-07T15:50:00Z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2022-04-04T00:00:00Z</vt:filetime>
  </property>
</Properties>
</file>